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F38B91" w14:textId="77777777" w:rsidR="00B46412" w:rsidRPr="00466931" w:rsidRDefault="00B46412">
      <w:pPr>
        <w:rPr>
          <w:sz w:val="22"/>
          <w:szCs w:val="22"/>
        </w:rPr>
      </w:pPr>
    </w:p>
    <w:p w14:paraId="193DE2AA" w14:textId="77777777" w:rsidR="00B46412" w:rsidRPr="00466931" w:rsidRDefault="00B46412">
      <w:pPr>
        <w:rPr>
          <w:sz w:val="22"/>
          <w:szCs w:val="22"/>
        </w:rPr>
      </w:pPr>
    </w:p>
    <w:p w14:paraId="762D54F1" w14:textId="77777777" w:rsidR="008A25D1" w:rsidRPr="00466931" w:rsidRDefault="008A25D1" w:rsidP="008A25D1">
      <w:pPr>
        <w:jc w:val="center"/>
        <w:rPr>
          <w:sz w:val="22"/>
          <w:szCs w:val="22"/>
        </w:rPr>
      </w:pPr>
      <w:r w:rsidRPr="00466931">
        <w:rPr>
          <w:b/>
          <w:sz w:val="22"/>
          <w:szCs w:val="22"/>
        </w:rPr>
        <w:t>INF 390N PRIVACY, SURVEILLANCE, AND NATIONAL SECURITY</w:t>
      </w:r>
    </w:p>
    <w:p w14:paraId="4420A2CD" w14:textId="77777777" w:rsidR="008A25D1" w:rsidRPr="00466931" w:rsidRDefault="008A25D1" w:rsidP="008A25D1">
      <w:pPr>
        <w:jc w:val="center"/>
        <w:rPr>
          <w:sz w:val="22"/>
          <w:szCs w:val="22"/>
        </w:rPr>
      </w:pPr>
    </w:p>
    <w:p w14:paraId="3312790D" w14:textId="77777777" w:rsidR="008A25D1" w:rsidRPr="00466931" w:rsidRDefault="008A25D1" w:rsidP="008A25D1">
      <w:pPr>
        <w:jc w:val="center"/>
        <w:rPr>
          <w:b/>
          <w:sz w:val="22"/>
          <w:szCs w:val="22"/>
        </w:rPr>
      </w:pPr>
      <w:r w:rsidRPr="00466931">
        <w:rPr>
          <w:b/>
          <w:sz w:val="22"/>
          <w:szCs w:val="22"/>
        </w:rPr>
        <w:t>Unique number 27329</w:t>
      </w:r>
    </w:p>
    <w:p w14:paraId="66BAB4BF" w14:textId="77777777" w:rsidR="008A25D1" w:rsidRPr="00466931" w:rsidRDefault="008A25D1" w:rsidP="008A25D1">
      <w:pPr>
        <w:rPr>
          <w:sz w:val="22"/>
          <w:szCs w:val="22"/>
        </w:rPr>
      </w:pPr>
    </w:p>
    <w:p w14:paraId="23B4F91A" w14:textId="77777777" w:rsidR="008A25D1" w:rsidRPr="00466931" w:rsidRDefault="008A25D1" w:rsidP="008A25D1">
      <w:pPr>
        <w:rPr>
          <w:sz w:val="22"/>
          <w:szCs w:val="22"/>
        </w:rPr>
      </w:pPr>
    </w:p>
    <w:p w14:paraId="70C51BA1" w14:textId="77777777" w:rsidR="008A25D1" w:rsidRPr="00466931" w:rsidRDefault="008A25D1" w:rsidP="008A25D1">
      <w:pPr>
        <w:rPr>
          <w:sz w:val="22"/>
          <w:szCs w:val="22"/>
        </w:rPr>
      </w:pPr>
    </w:p>
    <w:p w14:paraId="54C1F0BD" w14:textId="77777777" w:rsidR="008A25D1" w:rsidRPr="00466931" w:rsidRDefault="008A25D1" w:rsidP="008A25D1">
      <w:pPr>
        <w:rPr>
          <w:sz w:val="22"/>
          <w:szCs w:val="22"/>
        </w:rPr>
      </w:pPr>
    </w:p>
    <w:p w14:paraId="2F3D693D" w14:textId="77777777" w:rsidR="008A25D1" w:rsidRPr="00466931" w:rsidRDefault="008A25D1" w:rsidP="008A25D1">
      <w:pPr>
        <w:jc w:val="center"/>
        <w:rPr>
          <w:sz w:val="22"/>
          <w:szCs w:val="22"/>
        </w:rPr>
      </w:pPr>
      <w:r w:rsidRPr="00466931">
        <w:rPr>
          <w:sz w:val="22"/>
          <w:szCs w:val="22"/>
        </w:rPr>
        <w:t>Dr. Philip Doty</w:t>
      </w:r>
    </w:p>
    <w:p w14:paraId="61FB162F" w14:textId="77777777" w:rsidR="008A25D1" w:rsidRPr="00466931" w:rsidRDefault="008A25D1" w:rsidP="008A25D1">
      <w:pPr>
        <w:jc w:val="center"/>
        <w:rPr>
          <w:sz w:val="22"/>
          <w:szCs w:val="22"/>
        </w:rPr>
      </w:pPr>
      <w:r w:rsidRPr="00466931">
        <w:rPr>
          <w:sz w:val="22"/>
          <w:szCs w:val="22"/>
        </w:rPr>
        <w:t>School of Information</w:t>
      </w:r>
    </w:p>
    <w:p w14:paraId="788EFEC9" w14:textId="77777777" w:rsidR="008A25D1" w:rsidRPr="00466931" w:rsidRDefault="008A25D1" w:rsidP="008A25D1">
      <w:pPr>
        <w:jc w:val="center"/>
        <w:rPr>
          <w:sz w:val="22"/>
          <w:szCs w:val="22"/>
        </w:rPr>
      </w:pPr>
      <w:r w:rsidRPr="00466931">
        <w:rPr>
          <w:sz w:val="22"/>
          <w:szCs w:val="22"/>
        </w:rPr>
        <w:t>Technology and Information Policy Institute</w:t>
      </w:r>
    </w:p>
    <w:p w14:paraId="20D14C93" w14:textId="77777777" w:rsidR="008A25D1" w:rsidRPr="00466931" w:rsidRDefault="008A25D1" w:rsidP="008A25D1">
      <w:pPr>
        <w:jc w:val="center"/>
        <w:rPr>
          <w:sz w:val="22"/>
          <w:szCs w:val="22"/>
        </w:rPr>
      </w:pPr>
      <w:r w:rsidRPr="00466931">
        <w:rPr>
          <w:sz w:val="22"/>
          <w:szCs w:val="22"/>
        </w:rPr>
        <w:t>Center for Women’s and Gender Studies</w:t>
      </w:r>
    </w:p>
    <w:p w14:paraId="18735814" w14:textId="77777777" w:rsidR="008A25D1" w:rsidRPr="00466931" w:rsidRDefault="008A25D1" w:rsidP="008A25D1">
      <w:pPr>
        <w:jc w:val="center"/>
        <w:rPr>
          <w:sz w:val="22"/>
          <w:szCs w:val="22"/>
        </w:rPr>
      </w:pPr>
      <w:r w:rsidRPr="00466931">
        <w:rPr>
          <w:sz w:val="22"/>
          <w:szCs w:val="22"/>
        </w:rPr>
        <w:t>University of Texas at Austin</w:t>
      </w:r>
    </w:p>
    <w:p w14:paraId="1C06C558" w14:textId="77777777" w:rsidR="008A25D1" w:rsidRPr="00466931" w:rsidRDefault="008A25D1" w:rsidP="008A25D1">
      <w:pPr>
        <w:jc w:val="center"/>
        <w:rPr>
          <w:sz w:val="22"/>
          <w:szCs w:val="22"/>
        </w:rPr>
      </w:pPr>
    </w:p>
    <w:p w14:paraId="4ACD7EC9" w14:textId="77777777" w:rsidR="008A25D1" w:rsidRPr="00466931" w:rsidRDefault="008A25D1" w:rsidP="008A25D1">
      <w:pPr>
        <w:jc w:val="center"/>
        <w:rPr>
          <w:sz w:val="22"/>
          <w:szCs w:val="22"/>
        </w:rPr>
      </w:pPr>
    </w:p>
    <w:p w14:paraId="4885B93D" w14:textId="77777777" w:rsidR="008A25D1" w:rsidRPr="00466931" w:rsidRDefault="008A25D1" w:rsidP="008A25D1">
      <w:pPr>
        <w:jc w:val="center"/>
        <w:rPr>
          <w:sz w:val="22"/>
          <w:szCs w:val="22"/>
        </w:rPr>
      </w:pPr>
      <w:r w:rsidRPr="00466931">
        <w:rPr>
          <w:sz w:val="22"/>
          <w:szCs w:val="22"/>
        </w:rPr>
        <w:t>Fall 2020</w:t>
      </w:r>
    </w:p>
    <w:p w14:paraId="4D20394B" w14:textId="77777777" w:rsidR="008A25D1" w:rsidRPr="00466931" w:rsidRDefault="008A25D1" w:rsidP="008A25D1">
      <w:pPr>
        <w:rPr>
          <w:sz w:val="22"/>
          <w:szCs w:val="22"/>
        </w:rPr>
      </w:pPr>
    </w:p>
    <w:p w14:paraId="6842CDCE" w14:textId="77777777" w:rsidR="00B46412" w:rsidRPr="00466931" w:rsidRDefault="00B46412">
      <w:pPr>
        <w:rPr>
          <w:sz w:val="22"/>
          <w:szCs w:val="22"/>
        </w:rPr>
      </w:pPr>
    </w:p>
    <w:p w14:paraId="65DE56B0" w14:textId="77777777" w:rsidR="008F0BFF" w:rsidRPr="00466931" w:rsidRDefault="008F0BFF">
      <w:pPr>
        <w:rPr>
          <w:sz w:val="22"/>
          <w:szCs w:val="22"/>
        </w:rPr>
      </w:pPr>
    </w:p>
    <w:p w14:paraId="1DB08BA3" w14:textId="77777777" w:rsidR="008F0BFF" w:rsidRPr="00466931" w:rsidRDefault="008F0BFF">
      <w:pPr>
        <w:rPr>
          <w:sz w:val="22"/>
          <w:szCs w:val="22"/>
        </w:rPr>
      </w:pPr>
    </w:p>
    <w:p w14:paraId="18E99CB2" w14:textId="77777777" w:rsidR="008F0BFF" w:rsidRPr="00466931" w:rsidRDefault="008F0BFF">
      <w:pPr>
        <w:rPr>
          <w:sz w:val="22"/>
          <w:szCs w:val="22"/>
        </w:rPr>
      </w:pPr>
    </w:p>
    <w:p w14:paraId="552D2025" w14:textId="77777777" w:rsidR="008F0BFF" w:rsidRPr="00466931" w:rsidRDefault="008F0BFF">
      <w:pPr>
        <w:rPr>
          <w:sz w:val="22"/>
          <w:szCs w:val="22"/>
        </w:rPr>
      </w:pPr>
    </w:p>
    <w:p w14:paraId="3F371038" w14:textId="569D767D" w:rsidR="00B46412" w:rsidRPr="00466931" w:rsidRDefault="008A25D1">
      <w:pPr>
        <w:tabs>
          <w:tab w:val="left" w:pos="1080"/>
        </w:tabs>
        <w:rPr>
          <w:sz w:val="22"/>
          <w:szCs w:val="22"/>
        </w:rPr>
      </w:pPr>
      <w:r w:rsidRPr="00466931">
        <w:rPr>
          <w:sz w:val="22"/>
          <w:szCs w:val="22"/>
        </w:rPr>
        <w:t>Class time:</w:t>
      </w:r>
      <w:r w:rsidRPr="00466931">
        <w:rPr>
          <w:sz w:val="22"/>
          <w:szCs w:val="22"/>
        </w:rPr>
        <w:tab/>
      </w:r>
      <w:r w:rsidR="003309AF" w:rsidRPr="00466931">
        <w:rPr>
          <w:sz w:val="22"/>
          <w:szCs w:val="22"/>
        </w:rPr>
        <w:tab/>
      </w:r>
      <w:r w:rsidRPr="00466931">
        <w:rPr>
          <w:sz w:val="22"/>
          <w:szCs w:val="22"/>
        </w:rPr>
        <w:t>Tues</w:t>
      </w:r>
      <w:r w:rsidR="003309AF" w:rsidRPr="00466931">
        <w:rPr>
          <w:sz w:val="22"/>
          <w:szCs w:val="22"/>
        </w:rPr>
        <w:t xml:space="preserve">day </w:t>
      </w:r>
      <w:r w:rsidR="00B46412" w:rsidRPr="00466931">
        <w:rPr>
          <w:sz w:val="22"/>
          <w:szCs w:val="22"/>
        </w:rPr>
        <w:t xml:space="preserve">3:00 </w:t>
      </w:r>
      <w:r w:rsidRPr="00466931">
        <w:rPr>
          <w:sz w:val="22"/>
          <w:szCs w:val="22"/>
        </w:rPr>
        <w:t xml:space="preserve">– 6:00 </w:t>
      </w:r>
      <w:r w:rsidR="00B46412" w:rsidRPr="00466931">
        <w:rPr>
          <w:sz w:val="22"/>
          <w:szCs w:val="22"/>
        </w:rPr>
        <w:t>PM</w:t>
      </w:r>
    </w:p>
    <w:p w14:paraId="3E7619F2" w14:textId="77777777" w:rsidR="00B46412" w:rsidRPr="00466931" w:rsidRDefault="00B46412">
      <w:pPr>
        <w:tabs>
          <w:tab w:val="left" w:pos="1080"/>
        </w:tabs>
        <w:rPr>
          <w:sz w:val="22"/>
          <w:szCs w:val="22"/>
        </w:rPr>
      </w:pPr>
    </w:p>
    <w:p w14:paraId="53CE3E71" w14:textId="5EEFE1E6" w:rsidR="00B46412" w:rsidRPr="00466931" w:rsidRDefault="008A25D1">
      <w:pPr>
        <w:pStyle w:val="Footer"/>
        <w:tabs>
          <w:tab w:val="clear" w:pos="4320"/>
          <w:tab w:val="clear" w:pos="8640"/>
          <w:tab w:val="left" w:pos="1080"/>
        </w:tabs>
        <w:rPr>
          <w:rFonts w:ascii="Times New Roman" w:hAnsi="Times New Roman"/>
          <w:sz w:val="22"/>
          <w:szCs w:val="22"/>
        </w:rPr>
      </w:pPr>
      <w:r w:rsidRPr="00466931">
        <w:rPr>
          <w:rFonts w:ascii="Times New Roman" w:hAnsi="Times New Roman"/>
          <w:sz w:val="22"/>
          <w:szCs w:val="22"/>
        </w:rPr>
        <w:t>Place:</w:t>
      </w:r>
      <w:r w:rsidRPr="00466931">
        <w:rPr>
          <w:rFonts w:ascii="Times New Roman" w:hAnsi="Times New Roman"/>
          <w:sz w:val="22"/>
          <w:szCs w:val="22"/>
        </w:rPr>
        <w:tab/>
      </w:r>
      <w:r w:rsidR="003309AF" w:rsidRPr="00466931">
        <w:rPr>
          <w:rFonts w:ascii="Times New Roman" w:hAnsi="Times New Roman"/>
          <w:sz w:val="22"/>
          <w:szCs w:val="22"/>
        </w:rPr>
        <w:tab/>
      </w:r>
      <w:r w:rsidR="00243877">
        <w:rPr>
          <w:rFonts w:ascii="Times New Roman" w:hAnsi="Times New Roman"/>
          <w:sz w:val="22"/>
          <w:szCs w:val="22"/>
        </w:rPr>
        <w:t xml:space="preserve">All meetings online, </w:t>
      </w:r>
      <w:r w:rsidR="00243877" w:rsidRPr="00466931">
        <w:rPr>
          <w:rFonts w:ascii="Times New Roman" w:hAnsi="Times New Roman"/>
          <w:sz w:val="22"/>
          <w:szCs w:val="22"/>
        </w:rPr>
        <w:t>mo</w:t>
      </w:r>
      <w:r w:rsidR="00243877">
        <w:rPr>
          <w:rFonts w:ascii="Times New Roman" w:hAnsi="Times New Roman"/>
          <w:sz w:val="22"/>
          <w:szCs w:val="22"/>
        </w:rPr>
        <w:t xml:space="preserve">st </w:t>
      </w:r>
      <w:r w:rsidR="00243877" w:rsidRPr="00466931">
        <w:rPr>
          <w:rFonts w:ascii="Times New Roman" w:hAnsi="Times New Roman"/>
          <w:sz w:val="22"/>
          <w:szCs w:val="22"/>
        </w:rPr>
        <w:t>synchronous online</w:t>
      </w:r>
      <w:r w:rsidR="007D0946">
        <w:rPr>
          <w:rFonts w:ascii="Times New Roman" w:hAnsi="Times New Roman"/>
          <w:sz w:val="22"/>
          <w:szCs w:val="22"/>
        </w:rPr>
        <w:t xml:space="preserve"> by Zoom</w:t>
      </w:r>
      <w:r w:rsidR="00243877" w:rsidRPr="00466931">
        <w:rPr>
          <w:rFonts w:ascii="Times New Roman" w:hAnsi="Times New Roman"/>
          <w:sz w:val="22"/>
          <w:szCs w:val="22"/>
        </w:rPr>
        <w:t>, some asynchronous</w:t>
      </w:r>
    </w:p>
    <w:p w14:paraId="2A3E539D" w14:textId="77777777" w:rsidR="00B46412" w:rsidRPr="00466931" w:rsidRDefault="00B46412">
      <w:pPr>
        <w:tabs>
          <w:tab w:val="left" w:pos="1080"/>
        </w:tabs>
        <w:rPr>
          <w:sz w:val="22"/>
          <w:szCs w:val="22"/>
        </w:rPr>
      </w:pPr>
    </w:p>
    <w:p w14:paraId="341A6A5A" w14:textId="77777777" w:rsidR="00B46412" w:rsidRPr="00466931" w:rsidRDefault="003309AF">
      <w:pPr>
        <w:tabs>
          <w:tab w:val="left" w:pos="1080"/>
        </w:tabs>
        <w:rPr>
          <w:sz w:val="22"/>
          <w:szCs w:val="22"/>
        </w:rPr>
      </w:pPr>
      <w:r w:rsidRPr="00466931">
        <w:rPr>
          <w:sz w:val="22"/>
          <w:szCs w:val="22"/>
        </w:rPr>
        <w:t>Office:</w:t>
      </w:r>
      <w:r w:rsidRPr="00466931">
        <w:rPr>
          <w:sz w:val="22"/>
          <w:szCs w:val="22"/>
        </w:rPr>
        <w:tab/>
      </w:r>
      <w:r w:rsidRPr="00466931">
        <w:rPr>
          <w:sz w:val="22"/>
          <w:szCs w:val="22"/>
        </w:rPr>
        <w:tab/>
        <w:t>UTA 5.452</w:t>
      </w:r>
    </w:p>
    <w:p w14:paraId="746EE100" w14:textId="77777777" w:rsidR="00B46412" w:rsidRPr="00466931" w:rsidRDefault="00B46412">
      <w:pPr>
        <w:tabs>
          <w:tab w:val="left" w:pos="1080"/>
        </w:tabs>
        <w:rPr>
          <w:sz w:val="22"/>
          <w:szCs w:val="22"/>
        </w:rPr>
      </w:pPr>
    </w:p>
    <w:p w14:paraId="4CD7A1F5" w14:textId="77777777" w:rsidR="008B350E" w:rsidRPr="00466931" w:rsidRDefault="00B46412" w:rsidP="008B350E">
      <w:pPr>
        <w:tabs>
          <w:tab w:val="left" w:pos="1080"/>
        </w:tabs>
        <w:rPr>
          <w:sz w:val="22"/>
          <w:szCs w:val="22"/>
        </w:rPr>
      </w:pPr>
      <w:r w:rsidRPr="00466931">
        <w:rPr>
          <w:sz w:val="22"/>
          <w:szCs w:val="22"/>
        </w:rPr>
        <w:t>Office h</w:t>
      </w:r>
      <w:r w:rsidR="003309AF" w:rsidRPr="00466931">
        <w:rPr>
          <w:sz w:val="22"/>
          <w:szCs w:val="22"/>
        </w:rPr>
        <w:t>ou</w:t>
      </w:r>
      <w:r w:rsidRPr="00466931">
        <w:rPr>
          <w:sz w:val="22"/>
          <w:szCs w:val="22"/>
        </w:rPr>
        <w:t>rs:</w:t>
      </w:r>
      <w:r w:rsidRPr="00466931">
        <w:rPr>
          <w:sz w:val="22"/>
          <w:szCs w:val="22"/>
        </w:rPr>
        <w:tab/>
      </w:r>
      <w:r w:rsidR="008B350E" w:rsidRPr="00466931">
        <w:rPr>
          <w:sz w:val="22"/>
          <w:szCs w:val="22"/>
        </w:rPr>
        <w:t>By appointment</w:t>
      </w:r>
    </w:p>
    <w:p w14:paraId="076D0E5F" w14:textId="77777777" w:rsidR="008B350E" w:rsidRPr="00466931" w:rsidRDefault="008B350E" w:rsidP="008B350E">
      <w:pPr>
        <w:tabs>
          <w:tab w:val="left" w:pos="1080"/>
        </w:tabs>
        <w:rPr>
          <w:sz w:val="22"/>
          <w:szCs w:val="22"/>
        </w:rPr>
      </w:pPr>
    </w:p>
    <w:p w14:paraId="205A2F48" w14:textId="3DC1C8B4" w:rsidR="00243877" w:rsidRDefault="008B350E">
      <w:pPr>
        <w:tabs>
          <w:tab w:val="left" w:pos="1080"/>
        </w:tabs>
        <w:rPr>
          <w:sz w:val="22"/>
          <w:szCs w:val="22"/>
        </w:rPr>
      </w:pPr>
      <w:r>
        <w:rPr>
          <w:sz w:val="22"/>
          <w:szCs w:val="22"/>
        </w:rPr>
        <w:tab/>
      </w:r>
      <w:r>
        <w:rPr>
          <w:sz w:val="22"/>
          <w:szCs w:val="22"/>
        </w:rPr>
        <w:tab/>
      </w:r>
      <w:r w:rsidR="00243877">
        <w:rPr>
          <w:sz w:val="22"/>
          <w:szCs w:val="22"/>
        </w:rPr>
        <w:t>Online through Zoom, by email, or by phone</w:t>
      </w:r>
    </w:p>
    <w:p w14:paraId="50D7B048" w14:textId="265467A0" w:rsidR="00B46412" w:rsidRPr="00466931" w:rsidRDefault="00B46412">
      <w:pPr>
        <w:tabs>
          <w:tab w:val="left" w:pos="1080"/>
        </w:tabs>
        <w:rPr>
          <w:sz w:val="22"/>
          <w:szCs w:val="22"/>
        </w:rPr>
      </w:pPr>
    </w:p>
    <w:p w14:paraId="7D92A035" w14:textId="2B685CEC" w:rsidR="00B46412" w:rsidRPr="00466931" w:rsidRDefault="00B46412">
      <w:pPr>
        <w:tabs>
          <w:tab w:val="left" w:pos="1080"/>
        </w:tabs>
        <w:rPr>
          <w:sz w:val="22"/>
          <w:szCs w:val="22"/>
        </w:rPr>
      </w:pPr>
      <w:r w:rsidRPr="00466931">
        <w:rPr>
          <w:sz w:val="22"/>
          <w:szCs w:val="22"/>
        </w:rPr>
        <w:t>Telephone:</w:t>
      </w:r>
      <w:r w:rsidRPr="00466931">
        <w:rPr>
          <w:sz w:val="22"/>
          <w:szCs w:val="22"/>
        </w:rPr>
        <w:tab/>
      </w:r>
      <w:r w:rsidR="003309AF" w:rsidRPr="00466931">
        <w:rPr>
          <w:sz w:val="22"/>
          <w:szCs w:val="22"/>
        </w:rPr>
        <w:tab/>
      </w:r>
      <w:r w:rsidR="009C7DDD" w:rsidRPr="00466931">
        <w:rPr>
          <w:sz w:val="22"/>
          <w:szCs w:val="22"/>
        </w:rPr>
        <w:t>512.471.3746 – personal office</w:t>
      </w:r>
    </w:p>
    <w:p w14:paraId="7D18FA3A" w14:textId="77777777" w:rsidR="00B46412" w:rsidRPr="00466931" w:rsidRDefault="00B46412">
      <w:pPr>
        <w:tabs>
          <w:tab w:val="left" w:pos="1080"/>
        </w:tabs>
        <w:rPr>
          <w:sz w:val="22"/>
          <w:szCs w:val="22"/>
        </w:rPr>
      </w:pPr>
      <w:r w:rsidRPr="00466931">
        <w:rPr>
          <w:sz w:val="22"/>
          <w:szCs w:val="22"/>
        </w:rPr>
        <w:tab/>
      </w:r>
      <w:r w:rsidR="003309AF" w:rsidRPr="00466931">
        <w:rPr>
          <w:sz w:val="22"/>
          <w:szCs w:val="22"/>
        </w:rPr>
        <w:tab/>
      </w:r>
      <w:r w:rsidRPr="00466931">
        <w:rPr>
          <w:sz w:val="22"/>
          <w:szCs w:val="22"/>
        </w:rPr>
        <w:t>512.471.2742 – iSchool receptionist</w:t>
      </w:r>
    </w:p>
    <w:p w14:paraId="42446F58" w14:textId="77777777" w:rsidR="00B46412" w:rsidRPr="00466931" w:rsidRDefault="00B46412">
      <w:pPr>
        <w:tabs>
          <w:tab w:val="left" w:pos="1080"/>
        </w:tabs>
        <w:rPr>
          <w:sz w:val="22"/>
          <w:szCs w:val="22"/>
        </w:rPr>
      </w:pPr>
      <w:r w:rsidRPr="00466931">
        <w:rPr>
          <w:sz w:val="22"/>
          <w:szCs w:val="22"/>
        </w:rPr>
        <w:tab/>
      </w:r>
      <w:r w:rsidR="003309AF" w:rsidRPr="00466931">
        <w:rPr>
          <w:sz w:val="22"/>
          <w:szCs w:val="22"/>
        </w:rPr>
        <w:tab/>
      </w:r>
      <w:r w:rsidRPr="00466931">
        <w:rPr>
          <w:sz w:val="22"/>
          <w:szCs w:val="22"/>
        </w:rPr>
        <w:t>512.471.3821 – main iSchool office</w:t>
      </w:r>
    </w:p>
    <w:p w14:paraId="56704893" w14:textId="77777777" w:rsidR="00B46412" w:rsidRPr="00466931" w:rsidRDefault="00B46412">
      <w:pPr>
        <w:tabs>
          <w:tab w:val="left" w:pos="1080"/>
        </w:tabs>
        <w:rPr>
          <w:sz w:val="22"/>
          <w:szCs w:val="22"/>
        </w:rPr>
      </w:pPr>
    </w:p>
    <w:p w14:paraId="2C9D25CA" w14:textId="77777777" w:rsidR="00B46412" w:rsidRPr="00466931" w:rsidRDefault="003309AF">
      <w:pPr>
        <w:pStyle w:val="Footer"/>
        <w:tabs>
          <w:tab w:val="clear" w:pos="4320"/>
          <w:tab w:val="clear" w:pos="8640"/>
          <w:tab w:val="left" w:pos="1080"/>
        </w:tabs>
        <w:rPr>
          <w:rFonts w:ascii="Times New Roman" w:hAnsi="Times New Roman"/>
          <w:sz w:val="22"/>
          <w:szCs w:val="22"/>
        </w:rPr>
      </w:pPr>
      <w:r w:rsidRPr="00466931">
        <w:rPr>
          <w:rFonts w:ascii="Times New Roman" w:hAnsi="Times New Roman"/>
          <w:sz w:val="22"/>
          <w:szCs w:val="22"/>
        </w:rPr>
        <w:t>Email</w:t>
      </w:r>
      <w:r w:rsidR="00B46412" w:rsidRPr="00466931">
        <w:rPr>
          <w:rFonts w:ascii="Times New Roman" w:hAnsi="Times New Roman"/>
          <w:sz w:val="22"/>
          <w:szCs w:val="22"/>
        </w:rPr>
        <w:t>:</w:t>
      </w:r>
      <w:r w:rsidR="00B46412" w:rsidRPr="00466931">
        <w:rPr>
          <w:rFonts w:ascii="Times New Roman" w:hAnsi="Times New Roman"/>
          <w:sz w:val="22"/>
          <w:szCs w:val="22"/>
        </w:rPr>
        <w:tab/>
      </w:r>
      <w:r w:rsidRPr="00466931">
        <w:rPr>
          <w:rFonts w:ascii="Times New Roman" w:hAnsi="Times New Roman"/>
          <w:sz w:val="22"/>
          <w:szCs w:val="22"/>
        </w:rPr>
        <w:tab/>
      </w:r>
      <w:r w:rsidR="00B46412" w:rsidRPr="00466931">
        <w:rPr>
          <w:rFonts w:ascii="Times New Roman" w:hAnsi="Times New Roman"/>
          <w:sz w:val="22"/>
          <w:szCs w:val="22"/>
        </w:rPr>
        <w:t>pdoty@ischool.utexas.edu</w:t>
      </w:r>
    </w:p>
    <w:p w14:paraId="23BF8FED" w14:textId="77777777" w:rsidR="00B46412" w:rsidRPr="00466931" w:rsidRDefault="00B46412">
      <w:pPr>
        <w:tabs>
          <w:tab w:val="left" w:pos="1080"/>
        </w:tabs>
        <w:rPr>
          <w:sz w:val="22"/>
          <w:szCs w:val="22"/>
        </w:rPr>
      </w:pPr>
    </w:p>
    <w:p w14:paraId="07012CE6" w14:textId="6E92F0C7" w:rsidR="00B46412" w:rsidRPr="00466931" w:rsidRDefault="00B63640">
      <w:pPr>
        <w:tabs>
          <w:tab w:val="left" w:pos="1080"/>
        </w:tabs>
        <w:rPr>
          <w:sz w:val="22"/>
          <w:szCs w:val="22"/>
        </w:rPr>
      </w:pPr>
      <w:r w:rsidRPr="00466931">
        <w:rPr>
          <w:sz w:val="22"/>
          <w:szCs w:val="22"/>
        </w:rPr>
        <w:t>Class URL:</w:t>
      </w:r>
      <w:r w:rsidRPr="00466931">
        <w:rPr>
          <w:sz w:val="22"/>
          <w:szCs w:val="22"/>
        </w:rPr>
        <w:tab/>
      </w:r>
      <w:r w:rsidRPr="00466931">
        <w:rPr>
          <w:sz w:val="22"/>
          <w:szCs w:val="22"/>
        </w:rPr>
        <w:tab/>
      </w:r>
      <w:r w:rsidR="000B480A" w:rsidRPr="00466931">
        <w:rPr>
          <w:sz w:val="22"/>
          <w:szCs w:val="22"/>
        </w:rPr>
        <w:t>https://utexas.instructure.com/courses/1282353</w:t>
      </w:r>
    </w:p>
    <w:p w14:paraId="53243710" w14:textId="77777777" w:rsidR="00B46412" w:rsidRPr="00466931" w:rsidRDefault="00B46412">
      <w:pPr>
        <w:tabs>
          <w:tab w:val="left" w:pos="1080"/>
        </w:tabs>
        <w:rPr>
          <w:sz w:val="22"/>
          <w:szCs w:val="22"/>
        </w:rPr>
      </w:pPr>
    </w:p>
    <w:p w14:paraId="30964BA5" w14:textId="581BD8B2" w:rsidR="0062353D" w:rsidRPr="00466931" w:rsidRDefault="0062353D" w:rsidP="00D67F4E">
      <w:pPr>
        <w:shd w:val="clear" w:color="auto" w:fill="FFFFFF"/>
        <w:spacing w:before="180" w:after="180"/>
        <w:jc w:val="center"/>
        <w:rPr>
          <w:rFonts w:eastAsiaTheme="minorHAnsi"/>
          <w:color w:val="2D3B45"/>
          <w:sz w:val="22"/>
          <w:szCs w:val="22"/>
        </w:rPr>
      </w:pPr>
      <w:r w:rsidRPr="00466931">
        <w:rPr>
          <w:sz w:val="22"/>
          <w:szCs w:val="22"/>
        </w:rPr>
        <w:br w:type="page"/>
      </w:r>
      <w:r w:rsidR="00BE71DD" w:rsidRPr="00466931">
        <w:rPr>
          <w:rFonts w:eastAsiaTheme="minorHAnsi"/>
          <w:b/>
          <w:bCs/>
          <w:color w:val="2D3B45"/>
          <w:sz w:val="22"/>
          <w:szCs w:val="22"/>
        </w:rPr>
        <w:lastRenderedPageBreak/>
        <w:t>LAND ACKNOWLEDGEMENT</w:t>
      </w:r>
    </w:p>
    <w:p w14:paraId="10E0D6E8" w14:textId="77777777" w:rsidR="0062353D" w:rsidRPr="00466931" w:rsidRDefault="0062353D" w:rsidP="00D67F4E">
      <w:pPr>
        <w:shd w:val="clear" w:color="auto" w:fill="FFFFFF"/>
        <w:spacing w:before="180" w:after="180"/>
        <w:rPr>
          <w:rFonts w:eastAsiaTheme="minorHAnsi"/>
          <w:color w:val="2D3B45"/>
          <w:sz w:val="22"/>
          <w:szCs w:val="22"/>
        </w:rPr>
      </w:pPr>
    </w:p>
    <w:p w14:paraId="2CD145E7" w14:textId="7AAF8A09" w:rsidR="00D67F4E" w:rsidRDefault="0062353D" w:rsidP="00D67F4E">
      <w:pPr>
        <w:shd w:val="clear" w:color="auto" w:fill="FFFFFF"/>
        <w:spacing w:before="180" w:after="180"/>
        <w:rPr>
          <w:color w:val="000000"/>
          <w:sz w:val="22"/>
          <w:szCs w:val="22"/>
        </w:rPr>
      </w:pPr>
      <w:r w:rsidRPr="00466931">
        <w:rPr>
          <w:rFonts w:eastAsiaTheme="minorHAnsi"/>
          <w:color w:val="2D3B45"/>
          <w:sz w:val="22"/>
          <w:szCs w:val="22"/>
        </w:rPr>
        <w:t xml:space="preserve">Thanks to </w:t>
      </w:r>
      <w:r w:rsidRPr="001E2F2F">
        <w:rPr>
          <w:rFonts w:eastAsiaTheme="minorHAnsi"/>
          <w:color w:val="2D3B45"/>
          <w:sz w:val="22"/>
          <w:szCs w:val="22"/>
        </w:rPr>
        <w:t>Professor Loriene Roy</w:t>
      </w:r>
      <w:r w:rsidR="00BE71DD">
        <w:rPr>
          <w:rFonts w:eastAsiaTheme="minorHAnsi"/>
          <w:color w:val="2D3B45"/>
          <w:sz w:val="22"/>
          <w:szCs w:val="22"/>
        </w:rPr>
        <w:t xml:space="preserve"> of the UT iSchool</w:t>
      </w:r>
      <w:r w:rsidRPr="001E2F2F">
        <w:rPr>
          <w:rFonts w:eastAsiaTheme="minorHAnsi"/>
          <w:color w:val="2D3B45"/>
          <w:sz w:val="22"/>
          <w:szCs w:val="22"/>
        </w:rPr>
        <w:t xml:space="preserve"> for the following</w:t>
      </w:r>
      <w:r w:rsidR="00D67F4E" w:rsidRPr="001E2F2F">
        <w:rPr>
          <w:rFonts w:eastAsiaTheme="minorHAnsi"/>
          <w:color w:val="2D3B45"/>
          <w:sz w:val="22"/>
          <w:szCs w:val="22"/>
        </w:rPr>
        <w:t>.</w:t>
      </w:r>
      <w:r w:rsidR="00243877">
        <w:rPr>
          <w:rFonts w:eastAsiaTheme="minorHAnsi"/>
          <w:color w:val="2D3B45"/>
          <w:sz w:val="22"/>
          <w:szCs w:val="22"/>
        </w:rPr>
        <w:t xml:space="preserve">  </w:t>
      </w:r>
      <w:r w:rsidR="00BE71DD">
        <w:rPr>
          <w:rFonts w:eastAsiaTheme="minorHAnsi"/>
          <w:color w:val="2D3B45"/>
          <w:sz w:val="22"/>
          <w:szCs w:val="22"/>
        </w:rPr>
        <w:t>Dr. Roy</w:t>
      </w:r>
      <w:r w:rsidR="00243877">
        <w:rPr>
          <w:rFonts w:eastAsiaTheme="minorHAnsi"/>
          <w:color w:val="2D3B45"/>
          <w:sz w:val="22"/>
          <w:szCs w:val="22"/>
        </w:rPr>
        <w:t xml:space="preserve"> introduce</w:t>
      </w:r>
      <w:r w:rsidR="00D67F4E" w:rsidRPr="001E2F2F">
        <w:rPr>
          <w:rFonts w:eastAsiaTheme="minorHAnsi"/>
          <w:color w:val="2D3B45"/>
          <w:sz w:val="22"/>
          <w:szCs w:val="22"/>
        </w:rPr>
        <w:t xml:space="preserve">s </w:t>
      </w:r>
      <w:r w:rsidR="00243877">
        <w:rPr>
          <w:rFonts w:eastAsiaTheme="minorHAnsi"/>
          <w:color w:val="2D3B45"/>
          <w:sz w:val="22"/>
          <w:szCs w:val="22"/>
        </w:rPr>
        <w:t xml:space="preserve">herself as </w:t>
      </w:r>
      <w:r w:rsidR="00D67F4E" w:rsidRPr="001E2F2F">
        <w:rPr>
          <w:color w:val="000000"/>
          <w:sz w:val="22"/>
          <w:szCs w:val="22"/>
        </w:rPr>
        <w:t>Anishinabe, enrolled on the White Earth Reservation, a member of t</w:t>
      </w:r>
      <w:r w:rsidR="00BE71DD">
        <w:rPr>
          <w:color w:val="000000"/>
          <w:sz w:val="22"/>
          <w:szCs w:val="22"/>
        </w:rPr>
        <w:t>he Minnesota Chippewa Tribe.  Her father was Mississippi Band, her</w:t>
      </w:r>
      <w:r w:rsidR="00D67F4E" w:rsidRPr="001E2F2F">
        <w:rPr>
          <w:color w:val="000000"/>
          <w:sz w:val="22"/>
          <w:szCs w:val="22"/>
        </w:rPr>
        <w:t xml:space="preserve"> mother is Pembina Band, </w:t>
      </w:r>
      <w:r w:rsidR="00BE71DD">
        <w:rPr>
          <w:color w:val="000000"/>
          <w:sz w:val="22"/>
          <w:szCs w:val="22"/>
        </w:rPr>
        <w:t>and, in her words, “</w:t>
      </w:r>
      <w:r w:rsidR="00D67F4E" w:rsidRPr="001E2F2F">
        <w:rPr>
          <w:color w:val="000000"/>
          <w:sz w:val="22"/>
          <w:szCs w:val="22"/>
        </w:rPr>
        <w:t>we are mukwa, bear clan”:</w:t>
      </w:r>
    </w:p>
    <w:p w14:paraId="2B79B7C8" w14:textId="77777777" w:rsidR="006B555C" w:rsidRPr="001E2F2F" w:rsidRDefault="006B555C" w:rsidP="00D67F4E">
      <w:pPr>
        <w:shd w:val="clear" w:color="auto" w:fill="FFFFFF"/>
        <w:spacing w:before="180" w:after="180"/>
        <w:rPr>
          <w:color w:val="000000"/>
          <w:sz w:val="22"/>
          <w:szCs w:val="22"/>
        </w:rPr>
      </w:pPr>
    </w:p>
    <w:p w14:paraId="11C6CE71" w14:textId="77777777" w:rsidR="00D67F4E" w:rsidRPr="00D72ADE" w:rsidRDefault="00D67F4E" w:rsidP="006B555C">
      <w:pPr>
        <w:pStyle w:val="NormalWeb"/>
        <w:shd w:val="clear" w:color="auto" w:fill="FFFFFF"/>
        <w:spacing w:before="180" w:beforeAutospacing="0" w:after="180" w:afterAutospacing="0"/>
        <w:ind w:left="360"/>
        <w:rPr>
          <w:sz w:val="22"/>
          <w:szCs w:val="22"/>
        </w:rPr>
      </w:pPr>
      <w:r w:rsidRPr="001E2F2F">
        <w:rPr>
          <w:sz w:val="22"/>
          <w:szCs w:val="22"/>
        </w:rPr>
        <w:t xml:space="preserve">We acknowledge that the iSchool sits on indigenous land. The Tonkawa lived in central Texas and the Comanche and Apache moved through this area. Today, various indigenous peoples from all over the globe visit Austin and/or call it home. We are grateful to be able to study and </w:t>
      </w:r>
      <w:r w:rsidRPr="00D72ADE">
        <w:rPr>
          <w:sz w:val="22"/>
          <w:szCs w:val="22"/>
        </w:rPr>
        <w:t>learn on this piece of Turtle Island.  Since our class is online, you may be contributing from other tribal lands. Here is a map that may help you in identifying the indigenous peoples of the land on which you study: </w:t>
      </w:r>
      <w:hyperlink r:id="rId7" w:tgtFrame="_blank" w:history="1">
        <w:r w:rsidRPr="00D72ADE">
          <w:rPr>
            <w:rStyle w:val="Hyperlink"/>
            <w:bCs/>
            <w:color w:val="auto"/>
            <w:sz w:val="22"/>
            <w:szCs w:val="22"/>
            <w:u w:val="none"/>
          </w:rPr>
          <w:t>https://native-land.ca/</w:t>
        </w:r>
      </w:hyperlink>
    </w:p>
    <w:p w14:paraId="12EA6D4A" w14:textId="04C7395B" w:rsidR="00D67F4E" w:rsidRPr="00792217" w:rsidRDefault="00D67F4E" w:rsidP="006B555C">
      <w:pPr>
        <w:pStyle w:val="NormalWeb"/>
        <w:shd w:val="clear" w:color="auto" w:fill="FFFFFF"/>
        <w:spacing w:before="180" w:beforeAutospacing="0" w:after="180" w:afterAutospacing="0"/>
        <w:ind w:left="360"/>
        <w:rPr>
          <w:sz w:val="22"/>
          <w:szCs w:val="22"/>
          <w:lang w:val="fr-FR"/>
        </w:rPr>
      </w:pPr>
      <w:r w:rsidRPr="00D72ADE">
        <w:rPr>
          <w:sz w:val="22"/>
          <w:szCs w:val="22"/>
        </w:rPr>
        <w:t>To read more about land acknowledgement, see: S</w:t>
      </w:r>
      <w:r w:rsidR="00D72ADE">
        <w:rPr>
          <w:sz w:val="22"/>
          <w:szCs w:val="22"/>
        </w:rPr>
        <w:t>tewart, Mariah, "Acknowledging </w:t>
      </w:r>
      <w:r w:rsidRPr="00D72ADE">
        <w:rPr>
          <w:sz w:val="22"/>
          <w:szCs w:val="22"/>
        </w:rPr>
        <w:t xml:space="preserve">Native Land is a Step Against Indigenous Erasure," Insight Into Diversity, December 19, 2020. </w:t>
      </w:r>
      <w:r w:rsidRPr="00792217">
        <w:rPr>
          <w:sz w:val="22"/>
          <w:szCs w:val="22"/>
          <w:lang w:val="fr-FR"/>
        </w:rPr>
        <w:t>Available at: </w:t>
      </w:r>
      <w:hyperlink r:id="rId8" w:tgtFrame="_blank" w:history="1">
        <w:r w:rsidRPr="00792217">
          <w:rPr>
            <w:rStyle w:val="Hyperlink"/>
            <w:bCs/>
            <w:color w:val="auto"/>
            <w:sz w:val="22"/>
            <w:szCs w:val="22"/>
            <w:u w:val="none"/>
            <w:lang w:val="fr-FR"/>
          </w:rPr>
          <w:t>https://www.insightintodiversity.com/acknowledging-native-land-is-a-step-against-indigenous-erasure/</w:t>
        </w:r>
      </w:hyperlink>
    </w:p>
    <w:p w14:paraId="03ED6496" w14:textId="77777777" w:rsidR="006B555C" w:rsidRPr="00792217" w:rsidRDefault="006B555C" w:rsidP="006B555C">
      <w:pPr>
        <w:shd w:val="clear" w:color="auto" w:fill="FFFFFF"/>
        <w:spacing w:before="180" w:after="180"/>
        <w:rPr>
          <w:rFonts w:eastAsiaTheme="minorHAnsi"/>
          <w:color w:val="2D3B45"/>
          <w:sz w:val="22"/>
          <w:szCs w:val="22"/>
          <w:lang w:val="fr-FR"/>
        </w:rPr>
      </w:pPr>
    </w:p>
    <w:p w14:paraId="2FE2E7FA" w14:textId="332F967C" w:rsidR="00D67F4E" w:rsidRDefault="00D67F4E" w:rsidP="006B555C">
      <w:pPr>
        <w:shd w:val="clear" w:color="auto" w:fill="FFFFFF"/>
        <w:spacing w:before="180" w:after="180"/>
        <w:rPr>
          <w:rFonts w:eastAsiaTheme="minorHAnsi"/>
          <w:color w:val="2D3B45"/>
          <w:sz w:val="22"/>
          <w:szCs w:val="22"/>
        </w:rPr>
      </w:pPr>
      <w:r w:rsidRPr="001E2F2F">
        <w:rPr>
          <w:rFonts w:eastAsiaTheme="minorHAnsi"/>
          <w:color w:val="2D3B45"/>
          <w:sz w:val="22"/>
          <w:szCs w:val="22"/>
        </w:rPr>
        <w:t>Many thanks t</w:t>
      </w:r>
      <w:r w:rsidR="001E2F2F">
        <w:rPr>
          <w:rFonts w:eastAsiaTheme="minorHAnsi"/>
          <w:color w:val="2D3B45"/>
          <w:sz w:val="22"/>
          <w:szCs w:val="22"/>
        </w:rPr>
        <w:t xml:space="preserve">o Dr. Roy </w:t>
      </w:r>
      <w:r w:rsidRPr="001E2F2F">
        <w:rPr>
          <w:rFonts w:eastAsiaTheme="minorHAnsi"/>
          <w:color w:val="2D3B45"/>
          <w:sz w:val="22"/>
          <w:szCs w:val="22"/>
        </w:rPr>
        <w:t>for this acknowledgement</w:t>
      </w:r>
      <w:r w:rsidR="001E2F2F">
        <w:rPr>
          <w:rFonts w:eastAsiaTheme="minorHAnsi"/>
          <w:color w:val="2D3B45"/>
          <w:sz w:val="22"/>
          <w:szCs w:val="22"/>
        </w:rPr>
        <w:t xml:space="preserve"> and permission to quote her identification statement</w:t>
      </w:r>
      <w:r w:rsidRPr="001E2F2F">
        <w:rPr>
          <w:rFonts w:eastAsiaTheme="minorHAnsi"/>
          <w:color w:val="2D3B45"/>
          <w:sz w:val="22"/>
          <w:szCs w:val="22"/>
        </w:rPr>
        <w:t>.</w:t>
      </w:r>
    </w:p>
    <w:p w14:paraId="43ACF4FA" w14:textId="69F00ADC" w:rsidR="00D72ADE" w:rsidRDefault="00D72ADE">
      <w:pPr>
        <w:rPr>
          <w:rFonts w:eastAsiaTheme="minorHAnsi"/>
          <w:color w:val="2D3B45"/>
          <w:sz w:val="22"/>
          <w:szCs w:val="22"/>
        </w:rPr>
      </w:pPr>
      <w:r>
        <w:rPr>
          <w:rFonts w:eastAsiaTheme="minorHAnsi"/>
          <w:color w:val="2D3B45"/>
          <w:sz w:val="22"/>
          <w:szCs w:val="22"/>
        </w:rPr>
        <w:br w:type="page"/>
      </w:r>
    </w:p>
    <w:p w14:paraId="1AB5193F" w14:textId="77777777" w:rsidR="00B46412" w:rsidRPr="00D67F4E" w:rsidRDefault="00B46412" w:rsidP="00D67F4E">
      <w:pPr>
        <w:pStyle w:val="Footer"/>
        <w:tabs>
          <w:tab w:val="clear" w:pos="4320"/>
          <w:tab w:val="clear" w:pos="8640"/>
        </w:tabs>
        <w:rPr>
          <w:rFonts w:ascii="Times New Roman" w:hAnsi="Times New Roman"/>
          <w:sz w:val="22"/>
          <w:szCs w:val="22"/>
        </w:rPr>
      </w:pPr>
    </w:p>
    <w:p w14:paraId="48719F34" w14:textId="77777777" w:rsidR="00882BA8" w:rsidRPr="00D67F4E" w:rsidRDefault="00882BA8" w:rsidP="00882BA8">
      <w:pPr>
        <w:ind w:left="720" w:hanging="720"/>
        <w:jc w:val="center"/>
        <w:rPr>
          <w:sz w:val="22"/>
          <w:szCs w:val="22"/>
        </w:rPr>
      </w:pPr>
      <w:r w:rsidRPr="00D67F4E">
        <w:rPr>
          <w:b/>
          <w:sz w:val="22"/>
          <w:szCs w:val="22"/>
        </w:rPr>
        <w:t>TABLE OF CONTENTS</w:t>
      </w:r>
    </w:p>
    <w:p w14:paraId="49F563C2" w14:textId="77777777" w:rsidR="00882BA8" w:rsidRPr="00D67F4E" w:rsidRDefault="00882BA8" w:rsidP="00882BA8">
      <w:pPr>
        <w:rPr>
          <w:sz w:val="22"/>
          <w:szCs w:val="22"/>
        </w:rPr>
      </w:pPr>
    </w:p>
    <w:p w14:paraId="6600E975" w14:textId="77777777" w:rsidR="00882BA8" w:rsidRPr="00D67F4E" w:rsidRDefault="00882BA8" w:rsidP="00882BA8">
      <w:pPr>
        <w:rPr>
          <w:sz w:val="22"/>
          <w:szCs w:val="22"/>
        </w:rPr>
      </w:pPr>
    </w:p>
    <w:p w14:paraId="4C09217E" w14:textId="77777777" w:rsidR="00882BA8" w:rsidRPr="00D67F4E" w:rsidRDefault="00882BA8" w:rsidP="00882BA8">
      <w:pPr>
        <w:rPr>
          <w:sz w:val="22"/>
          <w:szCs w:val="22"/>
        </w:rPr>
      </w:pPr>
    </w:p>
    <w:p w14:paraId="1556BF82" w14:textId="77777777" w:rsidR="00882BA8" w:rsidRPr="00D67F4E" w:rsidRDefault="00882BA8" w:rsidP="00882BA8">
      <w:pPr>
        <w:pStyle w:val="Footer"/>
        <w:tabs>
          <w:tab w:val="clear" w:pos="4320"/>
          <w:tab w:val="clear" w:pos="8640"/>
        </w:tabs>
        <w:rPr>
          <w:rFonts w:ascii="Times New Roman" w:hAnsi="Times New Roman"/>
          <w:sz w:val="22"/>
          <w:szCs w:val="22"/>
        </w:rPr>
      </w:pPr>
      <w:r w:rsidRPr="00D67F4E">
        <w:rPr>
          <w:rFonts w:ascii="Times New Roman" w:hAnsi="Times New Roman"/>
          <w:sz w:val="22"/>
          <w:szCs w:val="22"/>
        </w:rPr>
        <w:t>Introduction to the course</w:t>
      </w:r>
      <w:r w:rsidRPr="00D67F4E">
        <w:rPr>
          <w:rFonts w:ascii="Times New Roman" w:hAnsi="Times New Roman"/>
          <w:sz w:val="22"/>
          <w:szCs w:val="22"/>
        </w:rPr>
        <w:tab/>
      </w:r>
      <w:r w:rsidRPr="00D67F4E">
        <w:rPr>
          <w:rFonts w:ascii="Times New Roman" w:hAnsi="Times New Roman"/>
          <w:sz w:val="22"/>
          <w:szCs w:val="22"/>
        </w:rPr>
        <w:tab/>
      </w:r>
      <w:r w:rsidRPr="00D67F4E">
        <w:rPr>
          <w:rFonts w:ascii="Times New Roman" w:hAnsi="Times New Roman"/>
          <w:sz w:val="22"/>
          <w:szCs w:val="22"/>
        </w:rPr>
        <w:tab/>
      </w:r>
      <w:r w:rsidRPr="00D67F4E">
        <w:rPr>
          <w:rFonts w:ascii="Times New Roman" w:hAnsi="Times New Roman"/>
          <w:sz w:val="22"/>
          <w:szCs w:val="22"/>
        </w:rPr>
        <w:tab/>
      </w:r>
      <w:r w:rsidRPr="00D67F4E">
        <w:rPr>
          <w:rFonts w:ascii="Times New Roman" w:hAnsi="Times New Roman"/>
          <w:sz w:val="22"/>
          <w:szCs w:val="22"/>
        </w:rPr>
        <w:tab/>
      </w:r>
      <w:r w:rsidRPr="00D67F4E">
        <w:rPr>
          <w:rFonts w:ascii="Times New Roman" w:hAnsi="Times New Roman"/>
          <w:sz w:val="22"/>
          <w:szCs w:val="22"/>
        </w:rPr>
        <w:tab/>
        <w:t xml:space="preserve">  </w:t>
      </w:r>
      <w:r>
        <w:rPr>
          <w:rFonts w:ascii="Times New Roman" w:hAnsi="Times New Roman"/>
          <w:sz w:val="22"/>
          <w:szCs w:val="22"/>
        </w:rPr>
        <w:t>4</w:t>
      </w:r>
    </w:p>
    <w:p w14:paraId="3BFDA4CF" w14:textId="77777777" w:rsidR="00882BA8" w:rsidRPr="00D67F4E" w:rsidRDefault="00882BA8" w:rsidP="00882BA8">
      <w:pPr>
        <w:rPr>
          <w:sz w:val="22"/>
          <w:szCs w:val="22"/>
        </w:rPr>
      </w:pPr>
    </w:p>
    <w:p w14:paraId="6C5597D2" w14:textId="0D3EB1CC" w:rsidR="00882BA8" w:rsidRPr="00466931" w:rsidRDefault="00882BA8" w:rsidP="00882BA8">
      <w:pPr>
        <w:rPr>
          <w:sz w:val="22"/>
          <w:szCs w:val="22"/>
        </w:rPr>
      </w:pPr>
      <w:r w:rsidRPr="00466931">
        <w:rPr>
          <w:sz w:val="22"/>
          <w:szCs w:val="22"/>
        </w:rPr>
        <w:t>Expectations of students’ performance</w:t>
      </w:r>
      <w:r w:rsidRPr="00466931">
        <w:rPr>
          <w:sz w:val="22"/>
          <w:szCs w:val="22"/>
        </w:rPr>
        <w:tab/>
      </w:r>
      <w:r w:rsidRPr="00466931">
        <w:rPr>
          <w:sz w:val="22"/>
          <w:szCs w:val="22"/>
        </w:rPr>
        <w:tab/>
      </w:r>
      <w:r w:rsidRPr="00466931">
        <w:rPr>
          <w:sz w:val="22"/>
          <w:szCs w:val="22"/>
        </w:rPr>
        <w:tab/>
      </w:r>
      <w:r w:rsidRPr="00466931">
        <w:rPr>
          <w:sz w:val="22"/>
          <w:szCs w:val="22"/>
        </w:rPr>
        <w:tab/>
      </w:r>
      <w:r w:rsidRPr="00466931">
        <w:rPr>
          <w:sz w:val="22"/>
          <w:szCs w:val="22"/>
        </w:rPr>
        <w:tab/>
        <w:t xml:space="preserve">  </w:t>
      </w:r>
      <w:r w:rsidR="000B0558">
        <w:rPr>
          <w:sz w:val="22"/>
          <w:szCs w:val="22"/>
        </w:rPr>
        <w:t>6</w:t>
      </w:r>
    </w:p>
    <w:p w14:paraId="2AAE35BF" w14:textId="77777777" w:rsidR="00882BA8" w:rsidRPr="00466931" w:rsidRDefault="00882BA8" w:rsidP="00882BA8">
      <w:pPr>
        <w:rPr>
          <w:sz w:val="22"/>
          <w:szCs w:val="22"/>
        </w:rPr>
      </w:pPr>
    </w:p>
    <w:p w14:paraId="7850ADEF" w14:textId="23CB987E" w:rsidR="00882BA8" w:rsidRPr="00466931" w:rsidRDefault="00882BA8" w:rsidP="00882BA8">
      <w:pPr>
        <w:rPr>
          <w:sz w:val="22"/>
          <w:szCs w:val="22"/>
        </w:rPr>
      </w:pPr>
      <w:r w:rsidRPr="00466931">
        <w:rPr>
          <w:sz w:val="22"/>
          <w:szCs w:val="22"/>
        </w:rPr>
        <w:t>Analysis and holism in reading, writing, and presenting</w:t>
      </w:r>
      <w:r w:rsidRPr="00466931">
        <w:rPr>
          <w:sz w:val="22"/>
          <w:szCs w:val="22"/>
        </w:rPr>
        <w:tab/>
      </w:r>
      <w:r w:rsidRPr="00466931">
        <w:rPr>
          <w:sz w:val="22"/>
          <w:szCs w:val="22"/>
        </w:rPr>
        <w:tab/>
      </w:r>
      <w:r w:rsidRPr="00466931">
        <w:rPr>
          <w:sz w:val="22"/>
          <w:szCs w:val="22"/>
        </w:rPr>
        <w:tab/>
      </w:r>
      <w:r w:rsidR="000B0558">
        <w:rPr>
          <w:sz w:val="22"/>
          <w:szCs w:val="22"/>
        </w:rPr>
        <w:t xml:space="preserve">  7</w:t>
      </w:r>
    </w:p>
    <w:p w14:paraId="4A2DA9F4" w14:textId="77777777" w:rsidR="00882BA8" w:rsidRPr="00466931" w:rsidRDefault="00882BA8" w:rsidP="00882BA8">
      <w:pPr>
        <w:pStyle w:val="Footer"/>
        <w:tabs>
          <w:tab w:val="clear" w:pos="4320"/>
          <w:tab w:val="clear" w:pos="8640"/>
        </w:tabs>
        <w:rPr>
          <w:rFonts w:ascii="Times New Roman" w:hAnsi="Times New Roman"/>
          <w:sz w:val="22"/>
          <w:szCs w:val="22"/>
        </w:rPr>
      </w:pPr>
    </w:p>
    <w:p w14:paraId="54DDC07E" w14:textId="7D0CA4E0" w:rsidR="00882BA8" w:rsidRPr="00466931" w:rsidRDefault="00882BA8" w:rsidP="00882BA8">
      <w:pPr>
        <w:rPr>
          <w:sz w:val="22"/>
          <w:szCs w:val="22"/>
        </w:rPr>
      </w:pPr>
      <w:r w:rsidRPr="00466931">
        <w:rPr>
          <w:sz w:val="22"/>
          <w:szCs w:val="22"/>
        </w:rPr>
        <w:t>Standards for written work</w:t>
      </w:r>
      <w:r w:rsidRPr="00466931">
        <w:rPr>
          <w:sz w:val="22"/>
          <w:szCs w:val="22"/>
        </w:rPr>
        <w:tab/>
      </w:r>
      <w:r w:rsidRPr="00466931">
        <w:rPr>
          <w:sz w:val="22"/>
          <w:szCs w:val="22"/>
        </w:rPr>
        <w:tab/>
      </w:r>
      <w:r w:rsidRPr="00466931">
        <w:rPr>
          <w:sz w:val="22"/>
          <w:szCs w:val="22"/>
        </w:rPr>
        <w:tab/>
      </w:r>
      <w:r w:rsidRPr="00466931">
        <w:rPr>
          <w:sz w:val="22"/>
          <w:szCs w:val="22"/>
        </w:rPr>
        <w:tab/>
      </w:r>
      <w:r w:rsidRPr="00466931">
        <w:rPr>
          <w:sz w:val="22"/>
          <w:szCs w:val="22"/>
        </w:rPr>
        <w:tab/>
      </w:r>
      <w:r w:rsidRPr="00466931">
        <w:rPr>
          <w:sz w:val="22"/>
          <w:szCs w:val="22"/>
        </w:rPr>
        <w:tab/>
      </w:r>
      <w:r w:rsidR="000B0558">
        <w:rPr>
          <w:sz w:val="22"/>
          <w:szCs w:val="22"/>
        </w:rPr>
        <w:t xml:space="preserve">  8</w:t>
      </w:r>
    </w:p>
    <w:p w14:paraId="5A2E8D38" w14:textId="77777777" w:rsidR="00882BA8" w:rsidRPr="00466931" w:rsidRDefault="00882BA8" w:rsidP="00882BA8">
      <w:pPr>
        <w:rPr>
          <w:sz w:val="22"/>
          <w:szCs w:val="22"/>
        </w:rPr>
      </w:pPr>
    </w:p>
    <w:p w14:paraId="46EC8951" w14:textId="46381DA1" w:rsidR="00882BA8" w:rsidRPr="00466931" w:rsidRDefault="00882BA8" w:rsidP="00882BA8">
      <w:pPr>
        <w:rPr>
          <w:sz w:val="22"/>
          <w:szCs w:val="22"/>
        </w:rPr>
      </w:pPr>
      <w:r w:rsidRPr="00466931">
        <w:rPr>
          <w:sz w:val="22"/>
          <w:szCs w:val="22"/>
        </w:rPr>
        <w:t>Editing conventions</w:t>
      </w:r>
      <w:r w:rsidRPr="00466931">
        <w:rPr>
          <w:sz w:val="22"/>
          <w:szCs w:val="22"/>
        </w:rPr>
        <w:tab/>
      </w:r>
      <w:r w:rsidRPr="00466931">
        <w:rPr>
          <w:sz w:val="22"/>
          <w:szCs w:val="22"/>
        </w:rPr>
        <w:tab/>
      </w:r>
      <w:r w:rsidRPr="00466931">
        <w:rPr>
          <w:sz w:val="22"/>
          <w:szCs w:val="22"/>
        </w:rPr>
        <w:tab/>
      </w:r>
      <w:r w:rsidRPr="00466931">
        <w:rPr>
          <w:sz w:val="22"/>
          <w:szCs w:val="22"/>
        </w:rPr>
        <w:tab/>
      </w:r>
      <w:r w:rsidRPr="00466931">
        <w:rPr>
          <w:sz w:val="22"/>
          <w:szCs w:val="22"/>
        </w:rPr>
        <w:tab/>
      </w:r>
      <w:r w:rsidRPr="00466931">
        <w:rPr>
          <w:sz w:val="22"/>
          <w:szCs w:val="22"/>
        </w:rPr>
        <w:tab/>
      </w:r>
      <w:r w:rsidRPr="00466931">
        <w:rPr>
          <w:sz w:val="22"/>
          <w:szCs w:val="22"/>
        </w:rPr>
        <w:tab/>
        <w:t>1</w:t>
      </w:r>
      <w:r w:rsidR="000B0558">
        <w:rPr>
          <w:sz w:val="22"/>
          <w:szCs w:val="22"/>
        </w:rPr>
        <w:t>3</w:t>
      </w:r>
    </w:p>
    <w:p w14:paraId="7B5CB872" w14:textId="77777777" w:rsidR="00882BA8" w:rsidRPr="00466931" w:rsidRDefault="00882BA8" w:rsidP="00882BA8">
      <w:pPr>
        <w:rPr>
          <w:sz w:val="22"/>
          <w:szCs w:val="22"/>
        </w:rPr>
      </w:pPr>
    </w:p>
    <w:p w14:paraId="2F1CED51" w14:textId="29E7BEFD" w:rsidR="00882BA8" w:rsidRPr="00466931" w:rsidRDefault="00882BA8" w:rsidP="00882BA8">
      <w:pPr>
        <w:rPr>
          <w:sz w:val="22"/>
          <w:szCs w:val="22"/>
        </w:rPr>
      </w:pPr>
      <w:r w:rsidRPr="00466931">
        <w:rPr>
          <w:sz w:val="22"/>
          <w:szCs w:val="22"/>
        </w:rPr>
        <w:t>Grading</w:t>
      </w:r>
      <w:r w:rsidRPr="00466931">
        <w:rPr>
          <w:sz w:val="22"/>
          <w:szCs w:val="22"/>
        </w:rPr>
        <w:tab/>
      </w:r>
      <w:r w:rsidRPr="00466931">
        <w:rPr>
          <w:sz w:val="22"/>
          <w:szCs w:val="22"/>
        </w:rPr>
        <w:tab/>
      </w:r>
      <w:r w:rsidRPr="00466931">
        <w:rPr>
          <w:sz w:val="22"/>
          <w:szCs w:val="22"/>
        </w:rPr>
        <w:tab/>
      </w:r>
      <w:r w:rsidRPr="00466931">
        <w:rPr>
          <w:sz w:val="22"/>
          <w:szCs w:val="22"/>
        </w:rPr>
        <w:tab/>
      </w:r>
      <w:r w:rsidRPr="00466931">
        <w:rPr>
          <w:sz w:val="22"/>
          <w:szCs w:val="22"/>
        </w:rPr>
        <w:tab/>
      </w:r>
      <w:r w:rsidRPr="00466931">
        <w:rPr>
          <w:sz w:val="22"/>
          <w:szCs w:val="22"/>
        </w:rPr>
        <w:tab/>
      </w:r>
      <w:r w:rsidRPr="00466931">
        <w:rPr>
          <w:sz w:val="22"/>
          <w:szCs w:val="22"/>
        </w:rPr>
        <w:tab/>
      </w:r>
      <w:r w:rsidRPr="00466931">
        <w:rPr>
          <w:sz w:val="22"/>
          <w:szCs w:val="22"/>
        </w:rPr>
        <w:tab/>
        <w:t>1</w:t>
      </w:r>
      <w:r w:rsidR="000B0558">
        <w:rPr>
          <w:sz w:val="22"/>
          <w:szCs w:val="22"/>
        </w:rPr>
        <w:t>4</w:t>
      </w:r>
    </w:p>
    <w:p w14:paraId="03C918AB" w14:textId="77777777" w:rsidR="00882BA8" w:rsidRPr="00466931" w:rsidRDefault="00882BA8" w:rsidP="00882BA8">
      <w:pPr>
        <w:rPr>
          <w:sz w:val="22"/>
          <w:szCs w:val="22"/>
        </w:rPr>
      </w:pPr>
    </w:p>
    <w:p w14:paraId="54C3FC3C" w14:textId="416B4E9A" w:rsidR="00882BA8" w:rsidRPr="00466931" w:rsidRDefault="00882BA8" w:rsidP="00882BA8">
      <w:pPr>
        <w:rPr>
          <w:sz w:val="22"/>
          <w:szCs w:val="22"/>
        </w:rPr>
      </w:pPr>
      <w:r w:rsidRPr="00466931">
        <w:rPr>
          <w:sz w:val="22"/>
          <w:szCs w:val="22"/>
        </w:rPr>
        <w:t>Texts and other tools</w:t>
      </w:r>
      <w:r w:rsidRPr="00466931">
        <w:rPr>
          <w:sz w:val="22"/>
          <w:szCs w:val="22"/>
        </w:rPr>
        <w:tab/>
      </w:r>
      <w:r w:rsidRPr="00466931">
        <w:rPr>
          <w:sz w:val="22"/>
          <w:szCs w:val="22"/>
        </w:rPr>
        <w:tab/>
      </w:r>
      <w:r w:rsidRPr="00466931">
        <w:rPr>
          <w:sz w:val="22"/>
          <w:szCs w:val="22"/>
        </w:rPr>
        <w:tab/>
      </w:r>
      <w:r w:rsidRPr="00466931">
        <w:rPr>
          <w:sz w:val="22"/>
          <w:szCs w:val="22"/>
        </w:rPr>
        <w:tab/>
      </w:r>
      <w:r w:rsidRPr="00466931">
        <w:rPr>
          <w:sz w:val="22"/>
          <w:szCs w:val="22"/>
        </w:rPr>
        <w:tab/>
      </w:r>
      <w:r w:rsidRPr="00466931">
        <w:rPr>
          <w:sz w:val="22"/>
          <w:szCs w:val="22"/>
        </w:rPr>
        <w:tab/>
      </w:r>
      <w:r w:rsidRPr="00466931">
        <w:rPr>
          <w:sz w:val="22"/>
          <w:szCs w:val="22"/>
        </w:rPr>
        <w:tab/>
        <w:t>1</w:t>
      </w:r>
      <w:r w:rsidR="000B0558">
        <w:rPr>
          <w:sz w:val="22"/>
          <w:szCs w:val="22"/>
        </w:rPr>
        <w:t>5</w:t>
      </w:r>
    </w:p>
    <w:p w14:paraId="7DB078C3" w14:textId="77777777" w:rsidR="00882BA8" w:rsidRPr="00466931" w:rsidRDefault="00882BA8" w:rsidP="00882BA8">
      <w:pPr>
        <w:rPr>
          <w:sz w:val="22"/>
          <w:szCs w:val="22"/>
        </w:rPr>
      </w:pPr>
    </w:p>
    <w:p w14:paraId="7615D16A" w14:textId="12539DAE" w:rsidR="00882BA8" w:rsidRPr="00466931" w:rsidRDefault="00882BA8" w:rsidP="00882BA8">
      <w:pPr>
        <w:rPr>
          <w:sz w:val="22"/>
          <w:szCs w:val="22"/>
        </w:rPr>
      </w:pPr>
      <w:r w:rsidRPr="00466931">
        <w:rPr>
          <w:sz w:val="22"/>
          <w:szCs w:val="22"/>
        </w:rPr>
        <w:t>List of assignments</w:t>
      </w:r>
      <w:r w:rsidRPr="00466931">
        <w:rPr>
          <w:sz w:val="22"/>
          <w:szCs w:val="22"/>
        </w:rPr>
        <w:tab/>
      </w:r>
      <w:r w:rsidRPr="00466931">
        <w:rPr>
          <w:sz w:val="22"/>
          <w:szCs w:val="22"/>
        </w:rPr>
        <w:tab/>
      </w:r>
      <w:r w:rsidRPr="00466931">
        <w:rPr>
          <w:sz w:val="22"/>
          <w:szCs w:val="22"/>
        </w:rPr>
        <w:tab/>
      </w:r>
      <w:r w:rsidRPr="00466931">
        <w:rPr>
          <w:sz w:val="22"/>
          <w:szCs w:val="22"/>
        </w:rPr>
        <w:tab/>
      </w:r>
      <w:r w:rsidRPr="00466931">
        <w:rPr>
          <w:sz w:val="22"/>
          <w:szCs w:val="22"/>
        </w:rPr>
        <w:tab/>
      </w:r>
      <w:r w:rsidRPr="00466931">
        <w:rPr>
          <w:sz w:val="22"/>
          <w:szCs w:val="22"/>
        </w:rPr>
        <w:tab/>
      </w:r>
      <w:r w:rsidRPr="00466931">
        <w:rPr>
          <w:sz w:val="22"/>
          <w:szCs w:val="22"/>
        </w:rPr>
        <w:tab/>
      </w:r>
      <w:r w:rsidR="000B0558">
        <w:rPr>
          <w:sz w:val="22"/>
          <w:szCs w:val="22"/>
        </w:rPr>
        <w:t>17</w:t>
      </w:r>
    </w:p>
    <w:p w14:paraId="3E0FC406" w14:textId="77777777" w:rsidR="00882BA8" w:rsidRPr="00466931" w:rsidRDefault="00882BA8" w:rsidP="00882BA8">
      <w:pPr>
        <w:rPr>
          <w:sz w:val="22"/>
          <w:szCs w:val="22"/>
        </w:rPr>
      </w:pPr>
    </w:p>
    <w:p w14:paraId="7DDFDF09" w14:textId="7CA0540D" w:rsidR="00882BA8" w:rsidRPr="00466931" w:rsidRDefault="00882BA8" w:rsidP="00882BA8">
      <w:pPr>
        <w:rPr>
          <w:sz w:val="22"/>
          <w:szCs w:val="22"/>
        </w:rPr>
      </w:pPr>
      <w:r w:rsidRPr="00466931">
        <w:rPr>
          <w:sz w:val="22"/>
          <w:szCs w:val="22"/>
        </w:rPr>
        <w:t>Outline of course</w:t>
      </w:r>
      <w:r w:rsidRPr="00466931">
        <w:rPr>
          <w:sz w:val="22"/>
          <w:szCs w:val="22"/>
        </w:rPr>
        <w:tab/>
      </w:r>
      <w:r w:rsidRPr="00466931">
        <w:rPr>
          <w:sz w:val="22"/>
          <w:szCs w:val="22"/>
        </w:rPr>
        <w:tab/>
      </w:r>
      <w:r w:rsidRPr="00466931">
        <w:rPr>
          <w:sz w:val="22"/>
          <w:szCs w:val="22"/>
        </w:rPr>
        <w:tab/>
      </w:r>
      <w:r w:rsidRPr="00466931">
        <w:rPr>
          <w:sz w:val="22"/>
          <w:szCs w:val="22"/>
        </w:rPr>
        <w:tab/>
      </w:r>
      <w:r w:rsidRPr="00466931">
        <w:rPr>
          <w:sz w:val="22"/>
          <w:szCs w:val="22"/>
        </w:rPr>
        <w:tab/>
      </w:r>
      <w:r w:rsidRPr="00466931">
        <w:rPr>
          <w:sz w:val="22"/>
          <w:szCs w:val="22"/>
        </w:rPr>
        <w:tab/>
      </w:r>
      <w:r w:rsidRPr="00466931">
        <w:rPr>
          <w:sz w:val="22"/>
          <w:szCs w:val="22"/>
        </w:rPr>
        <w:tab/>
      </w:r>
      <w:r w:rsidR="000B0558">
        <w:rPr>
          <w:sz w:val="22"/>
          <w:szCs w:val="22"/>
        </w:rPr>
        <w:t>18</w:t>
      </w:r>
    </w:p>
    <w:p w14:paraId="107C59B4" w14:textId="77777777" w:rsidR="00882BA8" w:rsidRPr="00466931" w:rsidRDefault="00882BA8" w:rsidP="00882BA8">
      <w:pPr>
        <w:rPr>
          <w:sz w:val="22"/>
          <w:szCs w:val="22"/>
        </w:rPr>
      </w:pPr>
    </w:p>
    <w:p w14:paraId="0D8A0491" w14:textId="78103C7C" w:rsidR="00882BA8" w:rsidRPr="00466931" w:rsidRDefault="000B0558" w:rsidP="00882BA8">
      <w:pPr>
        <w:rPr>
          <w:sz w:val="22"/>
          <w:szCs w:val="22"/>
        </w:rPr>
      </w:pPr>
      <w:r>
        <w:rPr>
          <w:sz w:val="22"/>
          <w:szCs w:val="22"/>
        </w:rPr>
        <w:t>Assignments</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19</w:t>
      </w:r>
    </w:p>
    <w:p w14:paraId="02DDEEAB" w14:textId="77777777" w:rsidR="00882BA8" w:rsidRPr="00466931" w:rsidRDefault="00882BA8" w:rsidP="00882BA8">
      <w:pPr>
        <w:rPr>
          <w:sz w:val="22"/>
          <w:szCs w:val="22"/>
        </w:rPr>
      </w:pPr>
    </w:p>
    <w:p w14:paraId="1719CE3F" w14:textId="2976B47C" w:rsidR="00882BA8" w:rsidRPr="00466931" w:rsidRDefault="00882BA8" w:rsidP="00882BA8">
      <w:pPr>
        <w:rPr>
          <w:sz w:val="22"/>
          <w:szCs w:val="22"/>
        </w:rPr>
      </w:pPr>
      <w:r w:rsidRPr="00466931">
        <w:rPr>
          <w:sz w:val="22"/>
          <w:szCs w:val="22"/>
        </w:rPr>
        <w:t>Suggestions for writing policy analysis</w:t>
      </w:r>
      <w:r w:rsidRPr="00466931">
        <w:rPr>
          <w:sz w:val="22"/>
          <w:szCs w:val="22"/>
        </w:rPr>
        <w:tab/>
      </w:r>
      <w:r w:rsidRPr="00466931">
        <w:rPr>
          <w:sz w:val="22"/>
          <w:szCs w:val="22"/>
        </w:rPr>
        <w:tab/>
      </w:r>
      <w:r w:rsidRPr="00466931">
        <w:rPr>
          <w:sz w:val="22"/>
          <w:szCs w:val="22"/>
        </w:rPr>
        <w:tab/>
      </w:r>
      <w:r w:rsidRPr="00466931">
        <w:rPr>
          <w:sz w:val="22"/>
          <w:szCs w:val="22"/>
        </w:rPr>
        <w:tab/>
      </w:r>
      <w:r w:rsidRPr="00466931">
        <w:rPr>
          <w:sz w:val="22"/>
          <w:szCs w:val="22"/>
        </w:rPr>
        <w:tab/>
        <w:t>2</w:t>
      </w:r>
      <w:r w:rsidR="000B0558">
        <w:rPr>
          <w:sz w:val="22"/>
          <w:szCs w:val="22"/>
        </w:rPr>
        <w:t>5</w:t>
      </w:r>
    </w:p>
    <w:p w14:paraId="5409FC3D" w14:textId="77777777" w:rsidR="00882BA8" w:rsidRPr="00466931" w:rsidRDefault="00882BA8" w:rsidP="00882BA8">
      <w:pPr>
        <w:rPr>
          <w:sz w:val="22"/>
          <w:szCs w:val="22"/>
        </w:rPr>
      </w:pPr>
    </w:p>
    <w:p w14:paraId="1E1E873B" w14:textId="186D7509" w:rsidR="00882BA8" w:rsidRPr="00466931" w:rsidRDefault="00882BA8" w:rsidP="00882BA8">
      <w:pPr>
        <w:pStyle w:val="Footer"/>
        <w:tabs>
          <w:tab w:val="clear" w:pos="4320"/>
          <w:tab w:val="clear" w:pos="8640"/>
        </w:tabs>
        <w:rPr>
          <w:rFonts w:ascii="Times New Roman" w:hAnsi="Times New Roman"/>
          <w:sz w:val="22"/>
          <w:szCs w:val="22"/>
        </w:rPr>
      </w:pPr>
      <w:r w:rsidRPr="00466931">
        <w:rPr>
          <w:rFonts w:ascii="Times New Roman" w:hAnsi="Times New Roman"/>
          <w:sz w:val="22"/>
          <w:szCs w:val="22"/>
        </w:rPr>
        <w:t>References</w:t>
      </w:r>
      <w:r>
        <w:rPr>
          <w:rFonts w:ascii="Times New Roman" w:hAnsi="Times New Roman"/>
          <w:sz w:val="22"/>
          <w:szCs w:val="22"/>
        </w:rPr>
        <w:t xml:space="preserve"> </w:t>
      </w:r>
      <w:r w:rsidRPr="00466931">
        <w:rPr>
          <w:rFonts w:ascii="Times New Roman" w:hAnsi="Times New Roman"/>
          <w:sz w:val="22"/>
          <w:szCs w:val="22"/>
        </w:rPr>
        <w:t>in the schedule and assignments</w:t>
      </w:r>
      <w:r w:rsidRPr="00466931">
        <w:rPr>
          <w:rFonts w:ascii="Times New Roman" w:hAnsi="Times New Roman"/>
          <w:sz w:val="22"/>
          <w:szCs w:val="22"/>
        </w:rPr>
        <w:tab/>
      </w:r>
      <w:r w:rsidRPr="00466931">
        <w:rPr>
          <w:rFonts w:ascii="Times New Roman" w:hAnsi="Times New Roman"/>
          <w:sz w:val="22"/>
          <w:szCs w:val="22"/>
        </w:rPr>
        <w:tab/>
      </w:r>
      <w:r w:rsidRPr="00466931">
        <w:rPr>
          <w:rFonts w:ascii="Times New Roman" w:hAnsi="Times New Roman"/>
          <w:sz w:val="22"/>
          <w:szCs w:val="22"/>
        </w:rPr>
        <w:tab/>
      </w:r>
      <w:r w:rsidRPr="00466931">
        <w:rPr>
          <w:rFonts w:ascii="Times New Roman" w:hAnsi="Times New Roman"/>
          <w:sz w:val="22"/>
          <w:szCs w:val="22"/>
        </w:rPr>
        <w:tab/>
      </w:r>
      <w:r w:rsidR="000B0558">
        <w:rPr>
          <w:rFonts w:ascii="Times New Roman" w:hAnsi="Times New Roman"/>
          <w:sz w:val="22"/>
          <w:szCs w:val="22"/>
        </w:rPr>
        <w:t>28</w:t>
      </w:r>
    </w:p>
    <w:p w14:paraId="14369876" w14:textId="0D8398EC" w:rsidR="00882BA8" w:rsidRDefault="00882BA8" w:rsidP="00882BA8">
      <w:pPr>
        <w:tabs>
          <w:tab w:val="left" w:pos="360"/>
        </w:tabs>
        <w:ind w:left="360" w:hanging="360"/>
        <w:rPr>
          <w:sz w:val="22"/>
          <w:szCs w:val="22"/>
        </w:rPr>
      </w:pPr>
    </w:p>
    <w:p w14:paraId="0C8E561A" w14:textId="4B89D80B" w:rsidR="00882BA8" w:rsidRDefault="00882BA8">
      <w:pPr>
        <w:rPr>
          <w:sz w:val="22"/>
          <w:szCs w:val="22"/>
        </w:rPr>
      </w:pPr>
      <w:r>
        <w:rPr>
          <w:sz w:val="22"/>
          <w:szCs w:val="22"/>
        </w:rPr>
        <w:br w:type="page"/>
      </w:r>
    </w:p>
    <w:p w14:paraId="02320B78" w14:textId="77777777" w:rsidR="00882BA8" w:rsidRPr="00466931" w:rsidRDefault="00882BA8" w:rsidP="00882BA8">
      <w:pPr>
        <w:tabs>
          <w:tab w:val="left" w:pos="360"/>
        </w:tabs>
        <w:ind w:left="360" w:hanging="360"/>
        <w:rPr>
          <w:sz w:val="22"/>
          <w:szCs w:val="22"/>
        </w:rPr>
      </w:pPr>
    </w:p>
    <w:p w14:paraId="2411149C" w14:textId="3EBBDF48" w:rsidR="00B46412" w:rsidRPr="00466931" w:rsidRDefault="00B46412">
      <w:pPr>
        <w:jc w:val="center"/>
        <w:rPr>
          <w:b/>
          <w:sz w:val="22"/>
          <w:szCs w:val="22"/>
        </w:rPr>
      </w:pPr>
      <w:r w:rsidRPr="00466931">
        <w:rPr>
          <w:b/>
          <w:sz w:val="22"/>
          <w:szCs w:val="22"/>
        </w:rPr>
        <w:t>INTRODUCTION TO THE COURSE</w:t>
      </w:r>
    </w:p>
    <w:p w14:paraId="2F6E8C25" w14:textId="77777777" w:rsidR="00B46412" w:rsidRPr="00466931" w:rsidRDefault="00B46412">
      <w:pPr>
        <w:rPr>
          <w:sz w:val="22"/>
          <w:szCs w:val="22"/>
        </w:rPr>
      </w:pPr>
    </w:p>
    <w:p w14:paraId="3F0334B1" w14:textId="41F3A1FA" w:rsidR="00A660AE" w:rsidRPr="00466931" w:rsidRDefault="00A660AE">
      <w:pPr>
        <w:rPr>
          <w:sz w:val="22"/>
          <w:szCs w:val="22"/>
        </w:rPr>
      </w:pPr>
      <w:r w:rsidRPr="00466931">
        <w:rPr>
          <w:sz w:val="22"/>
          <w:szCs w:val="22"/>
        </w:rPr>
        <w:t xml:space="preserve">During the fall 2020 semester, INF 390N Privacy, Surveillance, and National Security will </w:t>
      </w:r>
      <w:r w:rsidR="00FA527D" w:rsidRPr="00466931">
        <w:rPr>
          <w:sz w:val="22"/>
          <w:szCs w:val="22"/>
        </w:rPr>
        <w:t>have</w:t>
      </w:r>
      <w:r w:rsidR="00CA2212" w:rsidRPr="00466931">
        <w:rPr>
          <w:sz w:val="22"/>
          <w:szCs w:val="22"/>
        </w:rPr>
        <w:t xml:space="preserve"> most of its 14 class </w:t>
      </w:r>
      <w:r w:rsidRPr="00466931">
        <w:rPr>
          <w:sz w:val="22"/>
          <w:szCs w:val="22"/>
        </w:rPr>
        <w:t>meet</w:t>
      </w:r>
      <w:r w:rsidR="00CA2212" w:rsidRPr="00466931">
        <w:rPr>
          <w:sz w:val="22"/>
          <w:szCs w:val="22"/>
        </w:rPr>
        <w:t>ings</w:t>
      </w:r>
      <w:r w:rsidRPr="00466931">
        <w:rPr>
          <w:sz w:val="22"/>
          <w:szCs w:val="22"/>
        </w:rPr>
        <w:t xml:space="preserve"> synchronously online.  There will also be </w:t>
      </w:r>
      <w:r w:rsidR="001427B8">
        <w:rPr>
          <w:sz w:val="22"/>
          <w:szCs w:val="22"/>
        </w:rPr>
        <w:t>at least one</w:t>
      </w:r>
      <w:r w:rsidRPr="00466931">
        <w:rPr>
          <w:sz w:val="22"/>
          <w:szCs w:val="22"/>
        </w:rPr>
        <w:t xml:space="preserve"> asynchronous meeting and </w:t>
      </w:r>
      <w:r w:rsidR="001427B8">
        <w:rPr>
          <w:sz w:val="22"/>
          <w:szCs w:val="22"/>
        </w:rPr>
        <w:t xml:space="preserve">a number of asynchronous </w:t>
      </w:r>
      <w:r w:rsidRPr="00466931">
        <w:rPr>
          <w:sz w:val="22"/>
          <w:szCs w:val="22"/>
        </w:rPr>
        <w:t xml:space="preserve">activities, </w:t>
      </w:r>
      <w:r w:rsidR="00D97D5C" w:rsidRPr="00466931">
        <w:rPr>
          <w:sz w:val="22"/>
          <w:szCs w:val="22"/>
        </w:rPr>
        <w:t>enabled</w:t>
      </w:r>
      <w:r w:rsidRPr="00466931">
        <w:rPr>
          <w:sz w:val="22"/>
          <w:szCs w:val="22"/>
        </w:rPr>
        <w:t xml:space="preserve"> mostly through the course management platform Canvas.  Most of the semester, however, we will meet through Zoom at the appointed class meeting time:  Tuesday 3:00 – 6:00 PM Central time.</w:t>
      </w:r>
    </w:p>
    <w:p w14:paraId="5CB35C07" w14:textId="77777777" w:rsidR="00CA2212" w:rsidRPr="00466931" w:rsidRDefault="00CA2212">
      <w:pPr>
        <w:rPr>
          <w:sz w:val="22"/>
          <w:szCs w:val="22"/>
        </w:rPr>
      </w:pPr>
    </w:p>
    <w:p w14:paraId="6E8B886B" w14:textId="5B5A9F6F" w:rsidR="008A25D1" w:rsidRPr="00466931" w:rsidRDefault="00CA2212" w:rsidP="00CA2212">
      <w:pPr>
        <w:rPr>
          <w:sz w:val="22"/>
          <w:szCs w:val="22"/>
        </w:rPr>
      </w:pPr>
      <w:r w:rsidRPr="00466931">
        <w:rPr>
          <w:sz w:val="22"/>
          <w:szCs w:val="22"/>
        </w:rPr>
        <w:t>INF 390N welcomes g</w:t>
      </w:r>
      <w:r w:rsidR="008A25D1" w:rsidRPr="00466931">
        <w:rPr>
          <w:sz w:val="22"/>
          <w:szCs w:val="22"/>
        </w:rPr>
        <w:t>raduate student</w:t>
      </w:r>
      <w:r w:rsidRPr="00466931">
        <w:rPr>
          <w:sz w:val="22"/>
          <w:szCs w:val="22"/>
        </w:rPr>
        <w:t>s from across UT.  E</w:t>
      </w:r>
      <w:r w:rsidR="008A25D1" w:rsidRPr="00466931">
        <w:rPr>
          <w:sz w:val="22"/>
          <w:szCs w:val="22"/>
        </w:rPr>
        <w:t xml:space="preserve">arlier iterations of the course have drawn graduate students from the College of Communication (especially </w:t>
      </w:r>
      <w:r w:rsidR="003B6C6A">
        <w:rPr>
          <w:sz w:val="22"/>
          <w:szCs w:val="22"/>
        </w:rPr>
        <w:t>the departments of Radio-TV-Film [</w:t>
      </w:r>
      <w:r w:rsidR="008A25D1" w:rsidRPr="00466931">
        <w:rPr>
          <w:sz w:val="22"/>
          <w:szCs w:val="22"/>
        </w:rPr>
        <w:t>RTF</w:t>
      </w:r>
      <w:r w:rsidR="003B6C6A">
        <w:rPr>
          <w:sz w:val="22"/>
          <w:szCs w:val="22"/>
        </w:rPr>
        <w:t>]</w:t>
      </w:r>
      <w:r w:rsidR="008A25D1" w:rsidRPr="00466931">
        <w:rPr>
          <w:sz w:val="22"/>
          <w:szCs w:val="22"/>
        </w:rPr>
        <w:t xml:space="preserve"> and Comm</w:t>
      </w:r>
      <w:r w:rsidR="007833A2">
        <w:rPr>
          <w:sz w:val="22"/>
          <w:szCs w:val="22"/>
        </w:rPr>
        <w:t>unication</w:t>
      </w:r>
      <w:r w:rsidR="008A25D1" w:rsidRPr="00466931">
        <w:rPr>
          <w:sz w:val="22"/>
          <w:szCs w:val="22"/>
        </w:rPr>
        <w:t xml:space="preserve"> Studies) the LBJ School of Public Affairs, Business (especially </w:t>
      </w:r>
      <w:r w:rsidR="003B6C6A">
        <w:rPr>
          <w:sz w:val="22"/>
          <w:szCs w:val="22"/>
        </w:rPr>
        <w:t xml:space="preserve">the department of </w:t>
      </w:r>
      <w:r w:rsidR="0051554E">
        <w:rPr>
          <w:sz w:val="22"/>
          <w:szCs w:val="22"/>
        </w:rPr>
        <w:t>Information, Risk, and Operation</w:t>
      </w:r>
      <w:r w:rsidR="0008257B">
        <w:rPr>
          <w:sz w:val="22"/>
          <w:szCs w:val="22"/>
        </w:rPr>
        <w:t>s</w:t>
      </w:r>
      <w:r w:rsidR="0051554E">
        <w:rPr>
          <w:sz w:val="22"/>
          <w:szCs w:val="22"/>
        </w:rPr>
        <w:t xml:space="preserve"> Management [</w:t>
      </w:r>
      <w:r w:rsidR="008A25D1" w:rsidRPr="00466931">
        <w:rPr>
          <w:sz w:val="22"/>
          <w:szCs w:val="22"/>
        </w:rPr>
        <w:t>IROM</w:t>
      </w:r>
      <w:r w:rsidR="0051554E">
        <w:rPr>
          <w:sz w:val="22"/>
          <w:szCs w:val="22"/>
        </w:rPr>
        <w:t>]</w:t>
      </w:r>
      <w:r w:rsidR="008A25D1" w:rsidRPr="00466931">
        <w:rPr>
          <w:sz w:val="22"/>
          <w:szCs w:val="22"/>
        </w:rPr>
        <w:t xml:space="preserve">), </w:t>
      </w:r>
      <w:r w:rsidR="0007303E">
        <w:rPr>
          <w:sz w:val="22"/>
          <w:szCs w:val="22"/>
        </w:rPr>
        <w:t xml:space="preserve">and from various departments in the Colleges of Education </w:t>
      </w:r>
      <w:r w:rsidR="008A25D1" w:rsidRPr="00466931">
        <w:rPr>
          <w:sz w:val="22"/>
          <w:szCs w:val="22"/>
        </w:rPr>
        <w:t>and Liberal Arts</w:t>
      </w:r>
      <w:r w:rsidRPr="00466931">
        <w:rPr>
          <w:sz w:val="22"/>
          <w:szCs w:val="22"/>
        </w:rPr>
        <w:t>, all of whom were integral cont</w:t>
      </w:r>
      <w:r w:rsidR="00D97D5C" w:rsidRPr="00466931">
        <w:rPr>
          <w:sz w:val="22"/>
          <w:szCs w:val="22"/>
        </w:rPr>
        <w:t>ributors to the courses</w:t>
      </w:r>
      <w:r w:rsidRPr="00466931">
        <w:rPr>
          <w:sz w:val="22"/>
          <w:szCs w:val="22"/>
        </w:rPr>
        <w:t>.</w:t>
      </w:r>
    </w:p>
    <w:p w14:paraId="79FD6CCD" w14:textId="77777777" w:rsidR="008A25D1" w:rsidRPr="00466931" w:rsidRDefault="008A25D1" w:rsidP="008A25D1">
      <w:pPr>
        <w:rPr>
          <w:sz w:val="22"/>
          <w:szCs w:val="22"/>
        </w:rPr>
      </w:pPr>
    </w:p>
    <w:p w14:paraId="1C77FD75" w14:textId="0C6E9F08" w:rsidR="008A25D1" w:rsidRPr="000A771E" w:rsidRDefault="00B56F36" w:rsidP="000B5E39">
      <w:pPr>
        <w:rPr>
          <w:sz w:val="22"/>
          <w:szCs w:val="22"/>
        </w:rPr>
      </w:pPr>
      <w:r>
        <w:rPr>
          <w:sz w:val="22"/>
          <w:szCs w:val="22"/>
        </w:rPr>
        <w:t>T</w:t>
      </w:r>
      <w:r w:rsidR="000A771E">
        <w:rPr>
          <w:sz w:val="22"/>
          <w:szCs w:val="22"/>
        </w:rPr>
        <w:t>he course include</w:t>
      </w:r>
      <w:r>
        <w:rPr>
          <w:sz w:val="22"/>
          <w:szCs w:val="22"/>
        </w:rPr>
        <w:t>s</w:t>
      </w:r>
      <w:r w:rsidR="000A771E">
        <w:rPr>
          <w:sz w:val="22"/>
          <w:szCs w:val="22"/>
        </w:rPr>
        <w:t xml:space="preserve"> s</w:t>
      </w:r>
      <w:r w:rsidR="008A25D1" w:rsidRPr="000A771E">
        <w:rPr>
          <w:sz w:val="22"/>
          <w:szCs w:val="22"/>
        </w:rPr>
        <w:t>ystematic study of public policy in the United States</w:t>
      </w:r>
      <w:r w:rsidR="007D76D3">
        <w:rPr>
          <w:sz w:val="22"/>
          <w:szCs w:val="22"/>
        </w:rPr>
        <w:t xml:space="preserve">, including </w:t>
      </w:r>
      <w:r w:rsidR="000A771E">
        <w:rPr>
          <w:sz w:val="22"/>
          <w:szCs w:val="22"/>
        </w:rPr>
        <w:t>examination of the f</w:t>
      </w:r>
      <w:r w:rsidR="008A25D1" w:rsidRPr="000A771E">
        <w:rPr>
          <w:sz w:val="22"/>
          <w:szCs w:val="22"/>
        </w:rPr>
        <w:t>oundations of what public policy and its study are</w:t>
      </w:r>
      <w:r w:rsidR="007D76D3">
        <w:rPr>
          <w:sz w:val="22"/>
          <w:szCs w:val="22"/>
        </w:rPr>
        <w:t>.  The course also provide</w:t>
      </w:r>
      <w:r>
        <w:rPr>
          <w:sz w:val="22"/>
          <w:szCs w:val="22"/>
        </w:rPr>
        <w:t>s</w:t>
      </w:r>
      <w:r w:rsidR="007D76D3">
        <w:rPr>
          <w:sz w:val="22"/>
          <w:szCs w:val="22"/>
        </w:rPr>
        <w:t xml:space="preserve"> a brief</w:t>
      </w:r>
      <w:r w:rsidR="000A771E">
        <w:rPr>
          <w:sz w:val="22"/>
          <w:szCs w:val="22"/>
        </w:rPr>
        <w:t xml:space="preserve"> introduction to </w:t>
      </w:r>
      <w:r w:rsidR="008A25D1" w:rsidRPr="000A771E">
        <w:rPr>
          <w:sz w:val="22"/>
          <w:szCs w:val="22"/>
        </w:rPr>
        <w:t xml:space="preserve">U.S. federal information policy, with emphasis on privacy and surveillance in the post-9/11 environment and brief consideration of </w:t>
      </w:r>
      <w:r w:rsidR="008A25D1" w:rsidRPr="000A771E">
        <w:rPr>
          <w:color w:val="000000"/>
          <w:sz w:val="22"/>
          <w:szCs w:val="22"/>
        </w:rPr>
        <w:t>American intelligence work</w:t>
      </w:r>
      <w:r w:rsidR="007D76D3">
        <w:rPr>
          <w:color w:val="000000"/>
          <w:sz w:val="22"/>
          <w:szCs w:val="22"/>
        </w:rPr>
        <w:t>.</w:t>
      </w:r>
      <w:r w:rsidR="00D84D47">
        <w:rPr>
          <w:color w:val="000000"/>
          <w:sz w:val="22"/>
          <w:szCs w:val="22"/>
        </w:rPr>
        <w:t xml:space="preserve">  Important components of the course include engagement of </w:t>
      </w:r>
      <w:r w:rsidR="00A2384C">
        <w:rPr>
          <w:color w:val="000000"/>
          <w:sz w:val="22"/>
          <w:szCs w:val="22"/>
        </w:rPr>
        <w:t>significant</w:t>
      </w:r>
      <w:r w:rsidR="00D84D47">
        <w:rPr>
          <w:color w:val="000000"/>
          <w:sz w:val="22"/>
          <w:szCs w:val="22"/>
        </w:rPr>
        <w:t xml:space="preserve"> t</w:t>
      </w:r>
      <w:r w:rsidR="008A25D1" w:rsidRPr="000A771E">
        <w:rPr>
          <w:sz w:val="22"/>
          <w:szCs w:val="22"/>
        </w:rPr>
        <w:t>heories of surveillance and privacy</w:t>
      </w:r>
      <w:r w:rsidR="000B5E39">
        <w:rPr>
          <w:sz w:val="22"/>
          <w:szCs w:val="22"/>
        </w:rPr>
        <w:t>, with a special eye toward i</w:t>
      </w:r>
      <w:r w:rsidR="008A25D1" w:rsidRPr="000A771E">
        <w:rPr>
          <w:sz w:val="22"/>
          <w:szCs w:val="22"/>
        </w:rPr>
        <w:t xml:space="preserve">nherent </w:t>
      </w:r>
      <w:r w:rsidR="00A2384C">
        <w:rPr>
          <w:sz w:val="22"/>
          <w:szCs w:val="22"/>
        </w:rPr>
        <w:t xml:space="preserve">tensions between democratic, </w:t>
      </w:r>
      <w:r w:rsidR="008A25D1" w:rsidRPr="000A771E">
        <w:rPr>
          <w:sz w:val="22"/>
          <w:szCs w:val="22"/>
        </w:rPr>
        <w:t>open civil society and security concerns of the state</w:t>
      </w:r>
      <w:r w:rsidR="000B5E39">
        <w:rPr>
          <w:sz w:val="22"/>
          <w:szCs w:val="22"/>
        </w:rPr>
        <w:t>.  We will also consider the p</w:t>
      </w:r>
      <w:r w:rsidR="008A25D1" w:rsidRPr="000A771E">
        <w:rPr>
          <w:sz w:val="22"/>
          <w:szCs w:val="22"/>
        </w:rPr>
        <w:t>rimacy and critique of risk assessment as the framework for U.S. security decisions</w:t>
      </w:r>
      <w:r w:rsidR="000B5E39">
        <w:rPr>
          <w:sz w:val="22"/>
          <w:szCs w:val="22"/>
        </w:rPr>
        <w:t>.</w:t>
      </w:r>
    </w:p>
    <w:p w14:paraId="6CE620C4" w14:textId="77777777" w:rsidR="000B5E39" w:rsidRDefault="000B5E39" w:rsidP="00AA037F">
      <w:pPr>
        <w:rPr>
          <w:sz w:val="22"/>
          <w:szCs w:val="22"/>
        </w:rPr>
      </w:pPr>
    </w:p>
    <w:p w14:paraId="7E3DB3B5" w14:textId="77777777" w:rsidR="001A78C1" w:rsidRPr="001A78C1" w:rsidRDefault="00AA037F" w:rsidP="00AA037F">
      <w:pPr>
        <w:rPr>
          <w:rFonts w:cs="Al Bayan Plain"/>
          <w:sz w:val="22"/>
          <w:szCs w:val="22"/>
        </w:rPr>
      </w:pPr>
      <w:r w:rsidRPr="00466931">
        <w:rPr>
          <w:sz w:val="22"/>
          <w:szCs w:val="22"/>
        </w:rPr>
        <w:t xml:space="preserve">A particularly important outcome of the course </w:t>
      </w:r>
      <w:r w:rsidR="00B56F36">
        <w:rPr>
          <w:sz w:val="22"/>
          <w:szCs w:val="22"/>
        </w:rPr>
        <w:t>is</w:t>
      </w:r>
      <w:r w:rsidRPr="00466931">
        <w:rPr>
          <w:sz w:val="22"/>
          <w:szCs w:val="22"/>
        </w:rPr>
        <w:t xml:space="preserve"> the development of what I term </w:t>
      </w:r>
      <w:r w:rsidRPr="00466931">
        <w:rPr>
          <w:b/>
          <w:sz w:val="22"/>
          <w:szCs w:val="22"/>
        </w:rPr>
        <w:t>policy thinking</w:t>
      </w:r>
      <w:r w:rsidRPr="00466931">
        <w:rPr>
          <w:sz w:val="22"/>
          <w:szCs w:val="22"/>
        </w:rPr>
        <w:t xml:space="preserve">.  What this short phrase indicates is the need to move beyond the strictly personal or enterprise-specific perspective in </w:t>
      </w:r>
      <w:r w:rsidRPr="001A78C1">
        <w:rPr>
          <w:rFonts w:cs="Al Bayan Plain"/>
          <w:sz w:val="22"/>
          <w:szCs w:val="22"/>
        </w:rPr>
        <w:t>considering policy questions, e.g., “well, here’s what I think or what my organization thinks, and here’s why everyone who disagrees with us is wrong.”  Instead students must develop a more scholarly and systematic perspective on policy questions related to public policy generally as well as to privacy, surveillance, and national security.  That imperative is of special importance in avoiding the simple binary characterization of policy issues that characterizes many colloquial understandings of public policy, especially talking of simple binary sides of policy conflicts</w:t>
      </w:r>
      <w:r w:rsidR="00B56F36" w:rsidRPr="001A78C1">
        <w:rPr>
          <w:rFonts w:cs="Al Bayan Plain"/>
          <w:sz w:val="22"/>
          <w:szCs w:val="22"/>
        </w:rPr>
        <w:t>, e.g., right/left, conservative/liberal, Republican/Democrat, and so on</w:t>
      </w:r>
      <w:r w:rsidRPr="001A78C1">
        <w:rPr>
          <w:rFonts w:cs="Al Bayan Plain"/>
          <w:sz w:val="22"/>
          <w:szCs w:val="22"/>
        </w:rPr>
        <w:t>.</w:t>
      </w:r>
    </w:p>
    <w:p w14:paraId="23FA8DB8" w14:textId="77777777" w:rsidR="001A78C1" w:rsidRPr="001A78C1" w:rsidRDefault="001A78C1" w:rsidP="00AA037F">
      <w:pPr>
        <w:rPr>
          <w:rFonts w:cs="Al Bayan Plain"/>
          <w:sz w:val="22"/>
          <w:szCs w:val="22"/>
        </w:rPr>
      </w:pPr>
    </w:p>
    <w:p w14:paraId="5A91F80A" w14:textId="6CFE7EF9" w:rsidR="00DA7F5F" w:rsidRPr="001A78C1" w:rsidRDefault="001A78C1" w:rsidP="001A78C1">
      <w:pPr>
        <w:rPr>
          <w:rFonts w:cs="Al Bayan Plain"/>
          <w:sz w:val="22"/>
          <w:szCs w:val="22"/>
        </w:rPr>
      </w:pPr>
      <w:r>
        <w:rPr>
          <w:rFonts w:cs="Al Bayan Plain"/>
          <w:bCs/>
          <w:sz w:val="22"/>
          <w:szCs w:val="22"/>
        </w:rPr>
        <w:t xml:space="preserve">At the same time, however, the development of policy thinking does NOT mean asking students to extinguish their own political commitments and values.  Instead, policy thinking aims to help </w:t>
      </w:r>
      <w:r w:rsidR="00DA7F5F" w:rsidRPr="001A78C1">
        <w:rPr>
          <w:rFonts w:cs="Al Bayan Plain"/>
          <w:bCs/>
          <w:sz w:val="22"/>
          <w:szCs w:val="22"/>
        </w:rPr>
        <w:t xml:space="preserve"> students maintain, enrich, and express their own informed opinions.</w:t>
      </w:r>
      <w:r>
        <w:rPr>
          <w:rFonts w:cs="Al Bayan Plain"/>
          <w:bCs/>
          <w:sz w:val="22"/>
          <w:szCs w:val="22"/>
        </w:rPr>
        <w:t xml:space="preserve">  Thus, mutual respect, </w:t>
      </w:r>
      <w:r w:rsidR="00CB1548">
        <w:rPr>
          <w:rFonts w:cs="Al Bayan Plain"/>
          <w:bCs/>
          <w:sz w:val="22"/>
          <w:szCs w:val="22"/>
        </w:rPr>
        <w:t>open engagement of ideas, and academic courtesy are especially important in a course such as this that openly engages political and social questions deeply laden by and implicated by values.  That character itself will be one of our objects of study this semester.</w:t>
      </w:r>
    </w:p>
    <w:p w14:paraId="59835E1E" w14:textId="1FBE90A6" w:rsidR="001A78C1" w:rsidRPr="001A78C1" w:rsidRDefault="001A78C1" w:rsidP="00AA037F">
      <w:pPr>
        <w:rPr>
          <w:rFonts w:cs="Al Bayan Plain"/>
          <w:sz w:val="22"/>
          <w:szCs w:val="22"/>
        </w:rPr>
      </w:pPr>
    </w:p>
    <w:p w14:paraId="3786DD01" w14:textId="07924BC0" w:rsidR="00AA037F" w:rsidRPr="001A78C1" w:rsidRDefault="00AA037F" w:rsidP="00AA037F">
      <w:pPr>
        <w:rPr>
          <w:rFonts w:cs="Al Bayan Plain"/>
          <w:sz w:val="22"/>
          <w:szCs w:val="22"/>
        </w:rPr>
      </w:pPr>
      <w:r w:rsidRPr="001A78C1">
        <w:rPr>
          <w:rFonts w:cs="Al Bayan Plain"/>
          <w:sz w:val="22"/>
          <w:szCs w:val="22"/>
        </w:rPr>
        <w:t xml:space="preserve">Another way to understand INF 390N </w:t>
      </w:r>
      <w:r w:rsidR="00B56F36" w:rsidRPr="001A78C1">
        <w:rPr>
          <w:rFonts w:cs="Al Bayan Plain"/>
          <w:sz w:val="22"/>
          <w:szCs w:val="22"/>
        </w:rPr>
        <w:t xml:space="preserve">this semester </w:t>
      </w:r>
      <w:r w:rsidRPr="001A78C1">
        <w:rPr>
          <w:rFonts w:cs="Al Bayan Plain"/>
          <w:sz w:val="22"/>
          <w:szCs w:val="22"/>
        </w:rPr>
        <w:t>is as a response to the question:  how can we systematically understand public policy related to privacy, surveillance, and national security?</w:t>
      </w:r>
      <w:r w:rsidR="00CB1548">
        <w:rPr>
          <w:rFonts w:cs="Al Bayan Plain"/>
          <w:sz w:val="22"/>
          <w:szCs w:val="22"/>
        </w:rPr>
        <w:t xml:space="preserve">  </w:t>
      </w:r>
      <w:r w:rsidRPr="001A78C1">
        <w:rPr>
          <w:rFonts w:cs="Al Bayan Plain"/>
          <w:sz w:val="22"/>
          <w:szCs w:val="22"/>
        </w:rPr>
        <w:t>Answers to that question involve a broader and deeper policy thinking perspective that includes:</w:t>
      </w:r>
    </w:p>
    <w:p w14:paraId="4BD94023" w14:textId="77777777" w:rsidR="00AA037F" w:rsidRPr="001A78C1" w:rsidRDefault="00AA037F" w:rsidP="00AA037F">
      <w:pPr>
        <w:rPr>
          <w:rFonts w:cs="Al Bayan Plain"/>
          <w:sz w:val="22"/>
          <w:szCs w:val="22"/>
        </w:rPr>
      </w:pPr>
    </w:p>
    <w:p w14:paraId="687E5135" w14:textId="77777777" w:rsidR="00AA037F" w:rsidRPr="00466931" w:rsidRDefault="00AA037F" w:rsidP="00AA037F">
      <w:pPr>
        <w:pStyle w:val="ListParagraph"/>
        <w:numPr>
          <w:ilvl w:val="0"/>
          <w:numId w:val="12"/>
        </w:numPr>
        <w:ind w:left="360"/>
        <w:rPr>
          <w:sz w:val="22"/>
          <w:szCs w:val="22"/>
        </w:rPr>
      </w:pPr>
      <w:r w:rsidRPr="00466931">
        <w:rPr>
          <w:sz w:val="22"/>
          <w:szCs w:val="22"/>
        </w:rPr>
        <w:t>An understanding of the historical bases of policy issues, i.e., important policy conflicts of public interest</w:t>
      </w:r>
    </w:p>
    <w:p w14:paraId="50FE5DEE" w14:textId="77777777" w:rsidR="00AA037F" w:rsidRPr="00466931" w:rsidRDefault="00AA037F" w:rsidP="00AA037F">
      <w:pPr>
        <w:pStyle w:val="ListParagraph"/>
        <w:numPr>
          <w:ilvl w:val="0"/>
          <w:numId w:val="12"/>
        </w:numPr>
        <w:ind w:left="360"/>
        <w:rPr>
          <w:sz w:val="22"/>
          <w:szCs w:val="22"/>
        </w:rPr>
      </w:pPr>
      <w:r w:rsidRPr="00466931">
        <w:rPr>
          <w:sz w:val="22"/>
          <w:szCs w:val="22"/>
        </w:rPr>
        <w:t>An ability to identify and make explicit important sources of consensus and dissensus about these policy issues</w:t>
      </w:r>
    </w:p>
    <w:p w14:paraId="49666115" w14:textId="77777777" w:rsidR="00AA037F" w:rsidRPr="00466931" w:rsidRDefault="00AA037F" w:rsidP="00AA037F">
      <w:pPr>
        <w:pStyle w:val="ListParagraph"/>
        <w:numPr>
          <w:ilvl w:val="0"/>
          <w:numId w:val="12"/>
        </w:numPr>
        <w:ind w:left="360"/>
        <w:rPr>
          <w:sz w:val="22"/>
          <w:szCs w:val="22"/>
        </w:rPr>
      </w:pPr>
      <w:r w:rsidRPr="00466931">
        <w:rPr>
          <w:sz w:val="22"/>
          <w:szCs w:val="22"/>
        </w:rPr>
        <w:t>An ability to identify key policy stakeholders and actors related to these issues</w:t>
      </w:r>
    </w:p>
    <w:p w14:paraId="77A73280" w14:textId="5383E0FC" w:rsidR="00AA037F" w:rsidRPr="00466931" w:rsidRDefault="00AA037F" w:rsidP="00AA037F">
      <w:pPr>
        <w:pStyle w:val="ListParagraph"/>
        <w:numPr>
          <w:ilvl w:val="0"/>
          <w:numId w:val="12"/>
        </w:numPr>
        <w:ind w:left="360"/>
        <w:rPr>
          <w:sz w:val="22"/>
          <w:szCs w:val="22"/>
        </w:rPr>
      </w:pPr>
      <w:r w:rsidRPr="00466931">
        <w:rPr>
          <w:sz w:val="22"/>
          <w:szCs w:val="22"/>
        </w:rPr>
        <w:lastRenderedPageBreak/>
        <w:t xml:space="preserve">A willingness to recognize that </w:t>
      </w:r>
      <w:r w:rsidRPr="00A2384C">
        <w:rPr>
          <w:b/>
          <w:sz w:val="22"/>
          <w:szCs w:val="22"/>
        </w:rPr>
        <w:t>many actors in the policy space have reason</w:t>
      </w:r>
      <w:r w:rsidRPr="00466931">
        <w:rPr>
          <w:sz w:val="22"/>
          <w:szCs w:val="22"/>
        </w:rPr>
        <w:t>.  That is, we recognize that reasonable people will disagree about what can and should be done about important policy issues.  Further, the policy researcher recognizes that the policy system is meant, in part, to reveal and adjudicate among these conflicting perspectives</w:t>
      </w:r>
      <w:r w:rsidR="000B5E39">
        <w:rPr>
          <w:sz w:val="22"/>
          <w:szCs w:val="22"/>
        </w:rPr>
        <w:t xml:space="preserve"> and value judgments</w:t>
      </w:r>
      <w:r w:rsidRPr="00466931">
        <w:rPr>
          <w:sz w:val="22"/>
          <w:szCs w:val="22"/>
        </w:rPr>
        <w:t>.</w:t>
      </w:r>
    </w:p>
    <w:p w14:paraId="64494A77" w14:textId="77777777" w:rsidR="00AA037F" w:rsidRPr="00466931" w:rsidRDefault="00AA037F" w:rsidP="00AA037F">
      <w:pPr>
        <w:rPr>
          <w:sz w:val="22"/>
          <w:szCs w:val="22"/>
        </w:rPr>
      </w:pPr>
    </w:p>
    <w:p w14:paraId="6ABA9BB5" w14:textId="574F85F0" w:rsidR="00AA037F" w:rsidRPr="00466931" w:rsidRDefault="00AA037F" w:rsidP="00AA037F">
      <w:pPr>
        <w:rPr>
          <w:sz w:val="22"/>
          <w:szCs w:val="22"/>
        </w:rPr>
      </w:pPr>
      <w:r w:rsidRPr="00466931">
        <w:rPr>
          <w:sz w:val="22"/>
          <w:szCs w:val="22"/>
        </w:rPr>
        <w:t xml:space="preserve">Please also refer to the course handout </w:t>
      </w:r>
      <w:r w:rsidRPr="00466931">
        <w:rPr>
          <w:i/>
          <w:sz w:val="22"/>
          <w:szCs w:val="22"/>
        </w:rPr>
        <w:t>What Are Public Policy and its Study?</w:t>
      </w:r>
      <w:r w:rsidR="00F77E8A" w:rsidRPr="00466931">
        <w:rPr>
          <w:sz w:val="22"/>
          <w:szCs w:val="22"/>
        </w:rPr>
        <w:t xml:space="preserve"> (Doty, 20</w:t>
      </w:r>
      <w:r w:rsidR="0061786C">
        <w:rPr>
          <w:sz w:val="22"/>
          <w:szCs w:val="22"/>
        </w:rPr>
        <w:t>19</w:t>
      </w:r>
      <w:r w:rsidRPr="00466931">
        <w:rPr>
          <w:sz w:val="22"/>
          <w:szCs w:val="22"/>
        </w:rPr>
        <w:t>).</w:t>
      </w:r>
    </w:p>
    <w:p w14:paraId="13F45EDA" w14:textId="77777777" w:rsidR="00AA037F" w:rsidRPr="00466931" w:rsidRDefault="00AA037F" w:rsidP="00AA037F">
      <w:pPr>
        <w:rPr>
          <w:sz w:val="22"/>
          <w:szCs w:val="22"/>
        </w:rPr>
      </w:pPr>
    </w:p>
    <w:p w14:paraId="20E77A7C" w14:textId="77777777" w:rsidR="00AA037F" w:rsidRPr="00466931" w:rsidRDefault="00AA037F" w:rsidP="00AA037F">
      <w:pPr>
        <w:rPr>
          <w:sz w:val="22"/>
          <w:szCs w:val="22"/>
        </w:rPr>
      </w:pPr>
      <w:r w:rsidRPr="00466931">
        <w:rPr>
          <w:sz w:val="22"/>
          <w:szCs w:val="22"/>
        </w:rPr>
        <w:t>Among the outcomes of this course, students will:</w:t>
      </w:r>
    </w:p>
    <w:p w14:paraId="6B529DBE" w14:textId="77777777" w:rsidR="00AA037F" w:rsidRPr="00466931" w:rsidRDefault="00AA037F" w:rsidP="00AA037F">
      <w:pPr>
        <w:rPr>
          <w:sz w:val="22"/>
          <w:szCs w:val="22"/>
        </w:rPr>
      </w:pPr>
    </w:p>
    <w:p w14:paraId="194B81CC" w14:textId="77777777" w:rsidR="00B56F36" w:rsidRPr="00466931" w:rsidRDefault="00B56F36" w:rsidP="00B56F36">
      <w:pPr>
        <w:pStyle w:val="ListParagraph"/>
        <w:numPr>
          <w:ilvl w:val="0"/>
          <w:numId w:val="11"/>
        </w:numPr>
        <w:spacing w:line="276" w:lineRule="auto"/>
        <w:ind w:left="360"/>
        <w:rPr>
          <w:sz w:val="22"/>
          <w:szCs w:val="22"/>
        </w:rPr>
      </w:pPr>
      <w:r w:rsidRPr="00466931">
        <w:rPr>
          <w:sz w:val="22"/>
          <w:szCs w:val="22"/>
        </w:rPr>
        <w:t>Understand politics as a process for managing conflict among values</w:t>
      </w:r>
    </w:p>
    <w:p w14:paraId="5B7A72CA" w14:textId="77777777" w:rsidR="00AA037F" w:rsidRPr="00466931" w:rsidRDefault="00AA037F" w:rsidP="00AA037F">
      <w:pPr>
        <w:pStyle w:val="ListParagraph"/>
        <w:numPr>
          <w:ilvl w:val="0"/>
          <w:numId w:val="11"/>
        </w:numPr>
        <w:spacing w:line="276" w:lineRule="auto"/>
        <w:ind w:left="360"/>
        <w:rPr>
          <w:sz w:val="22"/>
          <w:szCs w:val="22"/>
        </w:rPr>
      </w:pPr>
      <w:r w:rsidRPr="00466931">
        <w:rPr>
          <w:sz w:val="22"/>
          <w:szCs w:val="22"/>
        </w:rPr>
        <w:t xml:space="preserve">Have an overview of how </w:t>
      </w:r>
      <w:r w:rsidR="00F77E8A" w:rsidRPr="00466931">
        <w:rPr>
          <w:sz w:val="22"/>
          <w:szCs w:val="22"/>
        </w:rPr>
        <w:t>privacy, surveillance, national security,</w:t>
      </w:r>
      <w:r w:rsidRPr="00466931">
        <w:rPr>
          <w:sz w:val="22"/>
          <w:szCs w:val="22"/>
        </w:rPr>
        <w:t xml:space="preserve"> and public policy relate to each other especially in the U.S.</w:t>
      </w:r>
    </w:p>
    <w:p w14:paraId="03929776" w14:textId="505D6025" w:rsidR="00AA037F" w:rsidRPr="000B5E39" w:rsidRDefault="000B5E39" w:rsidP="000B5E39">
      <w:pPr>
        <w:pStyle w:val="ListParagraph"/>
        <w:numPr>
          <w:ilvl w:val="0"/>
          <w:numId w:val="11"/>
        </w:numPr>
        <w:spacing w:line="276" w:lineRule="auto"/>
        <w:ind w:left="360"/>
        <w:rPr>
          <w:sz w:val="22"/>
          <w:szCs w:val="22"/>
        </w:rPr>
      </w:pPr>
      <w:r>
        <w:rPr>
          <w:sz w:val="22"/>
          <w:szCs w:val="22"/>
        </w:rPr>
        <w:t xml:space="preserve">Understand key </w:t>
      </w:r>
      <w:r w:rsidR="00AA037F" w:rsidRPr="00466931">
        <w:rPr>
          <w:sz w:val="22"/>
          <w:szCs w:val="22"/>
        </w:rPr>
        <w:t>policy areas and better understand major public policy initiative</w:t>
      </w:r>
      <w:r w:rsidR="00B65C23" w:rsidRPr="00466931">
        <w:rPr>
          <w:sz w:val="22"/>
          <w:szCs w:val="22"/>
        </w:rPr>
        <w:t>s</w:t>
      </w:r>
      <w:r>
        <w:rPr>
          <w:sz w:val="22"/>
          <w:szCs w:val="22"/>
        </w:rPr>
        <w:t xml:space="preserve">, especially through </w:t>
      </w:r>
      <w:r w:rsidRPr="00466931">
        <w:rPr>
          <w:sz w:val="22"/>
          <w:szCs w:val="22"/>
        </w:rPr>
        <w:t>more analytic, historical, and theoretically grounded understanding of public policy conflicts and politics</w:t>
      </w:r>
    </w:p>
    <w:p w14:paraId="29C948CF" w14:textId="77777777" w:rsidR="00AA037F" w:rsidRPr="00466931" w:rsidRDefault="00AA037F" w:rsidP="00AA037F">
      <w:pPr>
        <w:pStyle w:val="ListParagraph"/>
        <w:numPr>
          <w:ilvl w:val="0"/>
          <w:numId w:val="11"/>
        </w:numPr>
        <w:spacing w:line="276" w:lineRule="auto"/>
        <w:ind w:left="360"/>
        <w:rPr>
          <w:sz w:val="22"/>
          <w:szCs w:val="22"/>
        </w:rPr>
      </w:pPr>
      <w:r w:rsidRPr="00466931">
        <w:rPr>
          <w:sz w:val="22"/>
          <w:szCs w:val="22"/>
        </w:rPr>
        <w:t>Possess a professional command of important public</w:t>
      </w:r>
      <w:r w:rsidR="00B65C23" w:rsidRPr="00466931">
        <w:rPr>
          <w:sz w:val="22"/>
          <w:szCs w:val="22"/>
        </w:rPr>
        <w:t xml:space="preserve"> policy terms and concepts</w:t>
      </w:r>
    </w:p>
    <w:p w14:paraId="29FAF6DB" w14:textId="77777777" w:rsidR="00AA037F" w:rsidRPr="00466931" w:rsidRDefault="00AA037F" w:rsidP="00AA037F">
      <w:pPr>
        <w:pStyle w:val="ListParagraph"/>
        <w:numPr>
          <w:ilvl w:val="0"/>
          <w:numId w:val="11"/>
        </w:numPr>
        <w:spacing w:line="276" w:lineRule="auto"/>
        <w:ind w:left="360"/>
        <w:rPr>
          <w:sz w:val="22"/>
          <w:szCs w:val="22"/>
        </w:rPr>
      </w:pPr>
      <w:r w:rsidRPr="00466931">
        <w:rPr>
          <w:sz w:val="22"/>
          <w:szCs w:val="22"/>
        </w:rPr>
        <w:t xml:space="preserve">Understand the co-evolution of policy and information technologies related to </w:t>
      </w:r>
      <w:r w:rsidR="00B65C23" w:rsidRPr="00466931">
        <w:rPr>
          <w:sz w:val="22"/>
          <w:szCs w:val="22"/>
        </w:rPr>
        <w:t>privacy, surveillance, and national security</w:t>
      </w:r>
    </w:p>
    <w:p w14:paraId="1BDCF83E" w14:textId="77777777" w:rsidR="00AA037F" w:rsidRPr="00466931" w:rsidRDefault="00AA037F" w:rsidP="00AA037F">
      <w:pPr>
        <w:pStyle w:val="ListParagraph"/>
        <w:numPr>
          <w:ilvl w:val="0"/>
          <w:numId w:val="11"/>
        </w:numPr>
        <w:spacing w:line="276" w:lineRule="auto"/>
        <w:ind w:left="360"/>
        <w:rPr>
          <w:sz w:val="22"/>
          <w:szCs w:val="22"/>
        </w:rPr>
      </w:pPr>
      <w:r w:rsidRPr="00466931">
        <w:rPr>
          <w:sz w:val="22"/>
          <w:szCs w:val="22"/>
        </w:rPr>
        <w:t xml:space="preserve">Be able to analyze critically the implications of public policies for </w:t>
      </w:r>
      <w:r w:rsidR="001D015E" w:rsidRPr="00466931">
        <w:rPr>
          <w:sz w:val="22"/>
          <w:szCs w:val="22"/>
        </w:rPr>
        <w:t>privacy, surveillance, and national security</w:t>
      </w:r>
    </w:p>
    <w:p w14:paraId="426E8300" w14:textId="77777777" w:rsidR="00AA037F" w:rsidRPr="00466931" w:rsidRDefault="00AA037F" w:rsidP="00AA037F">
      <w:pPr>
        <w:pStyle w:val="ListParagraph"/>
        <w:numPr>
          <w:ilvl w:val="0"/>
          <w:numId w:val="11"/>
        </w:numPr>
        <w:spacing w:line="276" w:lineRule="auto"/>
        <w:ind w:left="360"/>
        <w:rPr>
          <w:sz w:val="22"/>
          <w:szCs w:val="22"/>
        </w:rPr>
      </w:pPr>
      <w:r w:rsidRPr="00466931">
        <w:rPr>
          <w:sz w:val="22"/>
          <w:szCs w:val="22"/>
        </w:rPr>
        <w:t>Appreciate the multiple roles of networked digital technologies</w:t>
      </w:r>
      <w:r w:rsidR="001D015E" w:rsidRPr="00466931">
        <w:rPr>
          <w:sz w:val="22"/>
          <w:szCs w:val="22"/>
        </w:rPr>
        <w:t xml:space="preserve"> in public policy conflicts</w:t>
      </w:r>
    </w:p>
    <w:p w14:paraId="50705D78" w14:textId="77777777" w:rsidR="00AA037F" w:rsidRPr="00466931" w:rsidRDefault="00AA037F" w:rsidP="00AA037F">
      <w:pPr>
        <w:pStyle w:val="ListParagraph"/>
        <w:numPr>
          <w:ilvl w:val="0"/>
          <w:numId w:val="11"/>
        </w:numPr>
        <w:spacing w:line="276" w:lineRule="auto"/>
        <w:ind w:left="360"/>
        <w:rPr>
          <w:sz w:val="22"/>
          <w:szCs w:val="22"/>
        </w:rPr>
      </w:pPr>
      <w:r w:rsidRPr="00466931">
        <w:rPr>
          <w:sz w:val="22"/>
          <w:szCs w:val="22"/>
        </w:rPr>
        <w:t>Be better prepared to</w:t>
      </w:r>
      <w:r w:rsidR="001D015E" w:rsidRPr="00466931">
        <w:rPr>
          <w:sz w:val="22"/>
          <w:szCs w:val="22"/>
        </w:rPr>
        <w:t xml:space="preserve"> influence the policy system in their </w:t>
      </w:r>
      <w:r w:rsidRPr="00466931">
        <w:rPr>
          <w:sz w:val="22"/>
          <w:szCs w:val="22"/>
        </w:rPr>
        <w:t>professional</w:t>
      </w:r>
      <w:r w:rsidR="001D015E" w:rsidRPr="00466931">
        <w:rPr>
          <w:sz w:val="22"/>
          <w:szCs w:val="22"/>
        </w:rPr>
        <w:t xml:space="preserve"> role</w:t>
      </w:r>
      <w:r w:rsidRPr="00466931">
        <w:rPr>
          <w:sz w:val="22"/>
          <w:szCs w:val="22"/>
        </w:rPr>
        <w:t xml:space="preserve">s and </w:t>
      </w:r>
      <w:r w:rsidR="001D015E" w:rsidRPr="00466931">
        <w:rPr>
          <w:sz w:val="22"/>
          <w:szCs w:val="22"/>
        </w:rPr>
        <w:t xml:space="preserve">as </w:t>
      </w:r>
      <w:r w:rsidRPr="00466931">
        <w:rPr>
          <w:sz w:val="22"/>
          <w:szCs w:val="22"/>
        </w:rPr>
        <w:t>private citizens</w:t>
      </w:r>
    </w:p>
    <w:p w14:paraId="01BEB6DD" w14:textId="77777777" w:rsidR="00AA037F" w:rsidRPr="00466931" w:rsidRDefault="00AA037F" w:rsidP="00AA037F">
      <w:pPr>
        <w:pStyle w:val="ListParagraph"/>
        <w:numPr>
          <w:ilvl w:val="0"/>
          <w:numId w:val="11"/>
        </w:numPr>
        <w:spacing w:line="276" w:lineRule="auto"/>
        <w:ind w:left="360"/>
        <w:rPr>
          <w:sz w:val="22"/>
          <w:szCs w:val="22"/>
        </w:rPr>
      </w:pPr>
      <w:r w:rsidRPr="00466931">
        <w:rPr>
          <w:sz w:val="22"/>
          <w:szCs w:val="22"/>
        </w:rPr>
        <w:t>Understand the complex relationship of public poli</w:t>
      </w:r>
      <w:r w:rsidR="001D015E" w:rsidRPr="00466931">
        <w:rPr>
          <w:sz w:val="22"/>
          <w:szCs w:val="22"/>
        </w:rPr>
        <w:t xml:space="preserve">cy with private sector initiatives, </w:t>
      </w:r>
      <w:r w:rsidRPr="00466931">
        <w:rPr>
          <w:sz w:val="22"/>
          <w:szCs w:val="22"/>
        </w:rPr>
        <w:t>devices</w:t>
      </w:r>
      <w:r w:rsidR="001D015E" w:rsidRPr="00466931">
        <w:rPr>
          <w:sz w:val="22"/>
          <w:szCs w:val="22"/>
        </w:rPr>
        <w:t>,</w:t>
      </w:r>
      <w:r w:rsidRPr="00466931">
        <w:rPr>
          <w:sz w:val="22"/>
          <w:szCs w:val="22"/>
        </w:rPr>
        <w:t xml:space="preserve"> and services</w:t>
      </w:r>
    </w:p>
    <w:p w14:paraId="0C79EFD7" w14:textId="77777777" w:rsidR="00AA037F" w:rsidRPr="00466931" w:rsidRDefault="00AA037F" w:rsidP="00AA037F">
      <w:pPr>
        <w:pStyle w:val="ListParagraph"/>
        <w:numPr>
          <w:ilvl w:val="0"/>
          <w:numId w:val="11"/>
        </w:numPr>
        <w:ind w:left="360"/>
        <w:rPr>
          <w:sz w:val="22"/>
          <w:szCs w:val="22"/>
        </w:rPr>
      </w:pPr>
      <w:r w:rsidRPr="00466931">
        <w:rPr>
          <w:sz w:val="22"/>
          <w:szCs w:val="22"/>
        </w:rPr>
        <w:t>Have practiced communicating in written and oral form about fractious policy conflicts in a collegial and scholarly way.</w:t>
      </w:r>
    </w:p>
    <w:p w14:paraId="3CF2BD63" w14:textId="77777777" w:rsidR="00AA037F" w:rsidRPr="00466931" w:rsidRDefault="00AA037F" w:rsidP="00AA037F">
      <w:pPr>
        <w:rPr>
          <w:sz w:val="22"/>
          <w:szCs w:val="22"/>
        </w:rPr>
      </w:pPr>
    </w:p>
    <w:p w14:paraId="475844DD" w14:textId="77777777" w:rsidR="00AA037F" w:rsidRPr="00466931" w:rsidRDefault="00AA037F" w:rsidP="00AA037F">
      <w:pPr>
        <w:pStyle w:val="WPNormal"/>
        <w:rPr>
          <w:rFonts w:ascii="Times New Roman" w:hAnsi="Times New Roman"/>
          <w:sz w:val="22"/>
          <w:szCs w:val="22"/>
        </w:rPr>
      </w:pPr>
      <w:r w:rsidRPr="00466931">
        <w:rPr>
          <w:rFonts w:ascii="Times New Roman" w:hAnsi="Times New Roman"/>
          <w:sz w:val="22"/>
          <w:szCs w:val="22"/>
        </w:rPr>
        <w:t>Further, students will have developed a number of observable and measurable abilities and attitudes:</w:t>
      </w:r>
    </w:p>
    <w:p w14:paraId="2056AEE6" w14:textId="77777777" w:rsidR="00AA037F" w:rsidRPr="00466931" w:rsidRDefault="00AA037F" w:rsidP="00AA037F">
      <w:pPr>
        <w:pStyle w:val="WPNormal"/>
        <w:rPr>
          <w:rFonts w:ascii="Times New Roman" w:hAnsi="Times New Roman"/>
          <w:sz w:val="22"/>
          <w:szCs w:val="22"/>
        </w:rPr>
      </w:pPr>
    </w:p>
    <w:p w14:paraId="38807483" w14:textId="77777777" w:rsidR="00AA037F" w:rsidRPr="00466931" w:rsidRDefault="00AA037F" w:rsidP="00AA037F">
      <w:pPr>
        <w:pStyle w:val="ListParagraph"/>
        <w:numPr>
          <w:ilvl w:val="0"/>
          <w:numId w:val="13"/>
        </w:numPr>
        <w:ind w:left="360"/>
        <w:rPr>
          <w:sz w:val="22"/>
          <w:szCs w:val="22"/>
        </w:rPr>
      </w:pPr>
      <w:r w:rsidRPr="00466931">
        <w:rPr>
          <w:sz w:val="22"/>
          <w:szCs w:val="22"/>
        </w:rPr>
        <w:t xml:space="preserve">Students will be able to summarize and describe the implications of specific policy instruments and concepts that are relevant to </w:t>
      </w:r>
      <w:r w:rsidR="001D015E" w:rsidRPr="00466931">
        <w:rPr>
          <w:sz w:val="22"/>
          <w:szCs w:val="22"/>
        </w:rPr>
        <w:t>privacy, surveillance, and national security</w:t>
      </w:r>
    </w:p>
    <w:p w14:paraId="33029FF4" w14:textId="77777777" w:rsidR="00AA037F" w:rsidRPr="00466931" w:rsidRDefault="00AA037F" w:rsidP="00AA037F">
      <w:pPr>
        <w:pStyle w:val="ListParagraph"/>
        <w:numPr>
          <w:ilvl w:val="0"/>
          <w:numId w:val="13"/>
        </w:numPr>
        <w:ind w:left="360"/>
        <w:rPr>
          <w:sz w:val="22"/>
          <w:szCs w:val="22"/>
        </w:rPr>
      </w:pPr>
      <w:r w:rsidRPr="00466931">
        <w:rPr>
          <w:sz w:val="22"/>
          <w:szCs w:val="22"/>
        </w:rPr>
        <w:t>Students will be able to discuss the “policy process” and identify where contemporary public policy areas of dissensus, i.e., issues, are in this process.</w:t>
      </w:r>
    </w:p>
    <w:p w14:paraId="06BF2FBB" w14:textId="77777777" w:rsidR="00AA037F" w:rsidRPr="00466931" w:rsidRDefault="00AA037F" w:rsidP="00AA037F">
      <w:pPr>
        <w:pStyle w:val="ListParagraph"/>
        <w:numPr>
          <w:ilvl w:val="0"/>
          <w:numId w:val="13"/>
        </w:numPr>
        <w:ind w:left="360"/>
        <w:rPr>
          <w:sz w:val="22"/>
          <w:szCs w:val="22"/>
        </w:rPr>
      </w:pPr>
      <w:r w:rsidRPr="00466931">
        <w:rPr>
          <w:sz w:val="22"/>
          <w:szCs w:val="22"/>
        </w:rPr>
        <w:t>Students will be able to articulate when a problem might be consi</w:t>
      </w:r>
      <w:r w:rsidR="001D015E" w:rsidRPr="00466931">
        <w:rPr>
          <w:sz w:val="22"/>
          <w:szCs w:val="22"/>
        </w:rPr>
        <w:t>dered a public</w:t>
      </w:r>
      <w:r w:rsidRPr="00466931">
        <w:rPr>
          <w:sz w:val="22"/>
          <w:szCs w:val="22"/>
        </w:rPr>
        <w:t xml:space="preserve"> problem, and evaluate a variety of different contemporary problems to determine whether those problems are public.</w:t>
      </w:r>
    </w:p>
    <w:p w14:paraId="6F96D579" w14:textId="3E690890" w:rsidR="00AA037F" w:rsidRPr="00466931" w:rsidRDefault="00AA037F" w:rsidP="00AA037F">
      <w:pPr>
        <w:pStyle w:val="ListParagraph"/>
        <w:numPr>
          <w:ilvl w:val="0"/>
          <w:numId w:val="13"/>
        </w:numPr>
        <w:ind w:left="360"/>
        <w:rPr>
          <w:sz w:val="22"/>
          <w:szCs w:val="22"/>
        </w:rPr>
      </w:pPr>
      <w:r w:rsidRPr="00466931">
        <w:rPr>
          <w:sz w:val="22"/>
          <w:szCs w:val="22"/>
        </w:rPr>
        <w:t xml:space="preserve">Students will be able to describe how policy is proposed and implemented </w:t>
      </w:r>
      <w:r w:rsidR="00B56F36">
        <w:rPr>
          <w:sz w:val="22"/>
          <w:szCs w:val="22"/>
        </w:rPr>
        <w:t>in</w:t>
      </w:r>
      <w:r w:rsidRPr="00466931">
        <w:rPr>
          <w:sz w:val="22"/>
          <w:szCs w:val="22"/>
        </w:rPr>
        <w:t xml:space="preserve"> the U.S. federal legislative, executive, and judicial branches, as well as where to find </w:t>
      </w:r>
      <w:r w:rsidR="00B56F36">
        <w:rPr>
          <w:sz w:val="22"/>
          <w:szCs w:val="22"/>
        </w:rPr>
        <w:t xml:space="preserve">some of </w:t>
      </w:r>
      <w:r w:rsidRPr="00466931">
        <w:rPr>
          <w:sz w:val="22"/>
          <w:szCs w:val="22"/>
        </w:rPr>
        <w:t>the important discussions and documentation related to policy instruments.</w:t>
      </w:r>
    </w:p>
    <w:p w14:paraId="08887A2C" w14:textId="77777777" w:rsidR="00AA037F" w:rsidRPr="00466931" w:rsidRDefault="00AA037F" w:rsidP="00AA037F">
      <w:pPr>
        <w:pStyle w:val="WPNormal"/>
        <w:rPr>
          <w:rFonts w:ascii="Times New Roman" w:hAnsi="Times New Roman"/>
          <w:sz w:val="22"/>
          <w:szCs w:val="22"/>
        </w:rPr>
      </w:pPr>
    </w:p>
    <w:p w14:paraId="76C39D28" w14:textId="41612C00" w:rsidR="008A25D1" w:rsidRPr="00466931" w:rsidRDefault="00AA037F" w:rsidP="00AA037F">
      <w:pPr>
        <w:rPr>
          <w:sz w:val="22"/>
          <w:szCs w:val="22"/>
        </w:rPr>
      </w:pPr>
      <w:r w:rsidRPr="00466931">
        <w:rPr>
          <w:sz w:val="22"/>
          <w:szCs w:val="22"/>
        </w:rPr>
        <w:t xml:space="preserve">The </w:t>
      </w:r>
      <w:r w:rsidR="00B56F36">
        <w:rPr>
          <w:sz w:val="22"/>
          <w:szCs w:val="22"/>
        </w:rPr>
        <w:t xml:space="preserve">specific </w:t>
      </w:r>
      <w:r w:rsidRPr="00466931">
        <w:rPr>
          <w:sz w:val="22"/>
          <w:szCs w:val="22"/>
        </w:rPr>
        <w:t>course pla</w:t>
      </w:r>
      <w:r w:rsidR="001D015E" w:rsidRPr="00466931">
        <w:rPr>
          <w:sz w:val="22"/>
          <w:szCs w:val="22"/>
        </w:rPr>
        <w:t>n</w:t>
      </w:r>
      <w:r w:rsidRPr="00466931">
        <w:rPr>
          <w:sz w:val="22"/>
          <w:szCs w:val="22"/>
        </w:rPr>
        <w:t xml:space="preserve"> may evolve as necessity and other factors dictate</w:t>
      </w:r>
      <w:r w:rsidR="001D015E" w:rsidRPr="00466931">
        <w:rPr>
          <w:sz w:val="22"/>
          <w:szCs w:val="22"/>
        </w:rPr>
        <w:t>, especially students’ interests and professional goals</w:t>
      </w:r>
      <w:r w:rsidRPr="00466931">
        <w:rPr>
          <w:sz w:val="22"/>
          <w:szCs w:val="22"/>
        </w:rPr>
        <w:t>.</w:t>
      </w:r>
    </w:p>
    <w:p w14:paraId="667C655E" w14:textId="77777777" w:rsidR="008F0BFF" w:rsidRPr="00466931" w:rsidRDefault="008F0BFF" w:rsidP="008F0BFF">
      <w:pPr>
        <w:rPr>
          <w:sz w:val="22"/>
          <w:szCs w:val="22"/>
        </w:rPr>
      </w:pPr>
    </w:p>
    <w:p w14:paraId="4D49AD80" w14:textId="77777777" w:rsidR="008F0BFF" w:rsidRPr="00466931" w:rsidRDefault="008F0BFF" w:rsidP="008F0BFF">
      <w:pPr>
        <w:rPr>
          <w:sz w:val="22"/>
          <w:szCs w:val="22"/>
        </w:rPr>
      </w:pPr>
    </w:p>
    <w:p w14:paraId="1E91E5FD" w14:textId="77777777" w:rsidR="008F0BFF" w:rsidRPr="00466931" w:rsidRDefault="008F0BFF" w:rsidP="008F0BFF">
      <w:pPr>
        <w:rPr>
          <w:sz w:val="22"/>
          <w:szCs w:val="22"/>
        </w:rPr>
      </w:pPr>
      <w:r w:rsidRPr="00466931">
        <w:rPr>
          <w:sz w:val="22"/>
          <w:szCs w:val="22"/>
        </w:rPr>
        <w:br w:type="page"/>
      </w:r>
    </w:p>
    <w:p w14:paraId="024306E0" w14:textId="77777777" w:rsidR="00B46412" w:rsidRPr="00466931" w:rsidRDefault="00B46412">
      <w:pPr>
        <w:pStyle w:val="Heading1"/>
        <w:rPr>
          <w:rFonts w:ascii="Times New Roman" w:hAnsi="Times New Roman"/>
          <w:sz w:val="22"/>
          <w:szCs w:val="22"/>
        </w:rPr>
      </w:pPr>
      <w:r w:rsidRPr="00466931">
        <w:rPr>
          <w:rFonts w:ascii="Times New Roman" w:hAnsi="Times New Roman"/>
          <w:sz w:val="22"/>
          <w:szCs w:val="22"/>
        </w:rPr>
        <w:lastRenderedPageBreak/>
        <w:t>EXPECTATIONS OF STUDENTS’ PERFORMANCE</w:t>
      </w:r>
    </w:p>
    <w:p w14:paraId="606B709A" w14:textId="6AF4A889" w:rsidR="00B46412" w:rsidRDefault="00B46412">
      <w:pPr>
        <w:rPr>
          <w:sz w:val="22"/>
          <w:szCs w:val="22"/>
        </w:rPr>
      </w:pPr>
    </w:p>
    <w:p w14:paraId="7CAC2D00" w14:textId="4C601CE2" w:rsidR="00B46412" w:rsidRPr="00466931" w:rsidRDefault="00DD15E4" w:rsidP="00476CA4">
      <w:pPr>
        <w:rPr>
          <w:sz w:val="22"/>
          <w:szCs w:val="22"/>
        </w:rPr>
      </w:pPr>
      <w:r w:rsidRPr="00466931">
        <w:rPr>
          <w:sz w:val="22"/>
          <w:szCs w:val="22"/>
        </w:rPr>
        <w:t xml:space="preserve">Students </w:t>
      </w:r>
      <w:r w:rsidR="00476CA4" w:rsidRPr="00466931">
        <w:rPr>
          <w:sz w:val="22"/>
          <w:szCs w:val="22"/>
        </w:rPr>
        <w:t>will</w:t>
      </w:r>
      <w:r w:rsidRPr="00466931">
        <w:rPr>
          <w:sz w:val="22"/>
          <w:szCs w:val="22"/>
        </w:rPr>
        <w:t xml:space="preserve"> be involved and vigorous participants in class discussions and in the conduct of the class, whether </w:t>
      </w:r>
      <w:r w:rsidR="00FA527D" w:rsidRPr="00466931">
        <w:rPr>
          <w:sz w:val="22"/>
          <w:szCs w:val="22"/>
        </w:rPr>
        <w:t>synchronous or asynchronous</w:t>
      </w:r>
      <w:r w:rsidRPr="00466931">
        <w:rPr>
          <w:sz w:val="22"/>
          <w:szCs w:val="22"/>
        </w:rPr>
        <w:t>.  T</w:t>
      </w:r>
      <w:r w:rsidR="00AB182B">
        <w:rPr>
          <w:sz w:val="22"/>
          <w:szCs w:val="22"/>
        </w:rPr>
        <w:t>o the extent possible, t</w:t>
      </w:r>
      <w:r w:rsidRPr="00466931">
        <w:rPr>
          <w:sz w:val="22"/>
          <w:szCs w:val="22"/>
        </w:rPr>
        <w:t>he instructor aim</w:t>
      </w:r>
      <w:r w:rsidR="00AB182B">
        <w:rPr>
          <w:sz w:val="22"/>
          <w:szCs w:val="22"/>
        </w:rPr>
        <w:t>s</w:t>
      </w:r>
      <w:r w:rsidRPr="00466931">
        <w:rPr>
          <w:sz w:val="22"/>
          <w:szCs w:val="22"/>
        </w:rPr>
        <w:t xml:space="preserve"> to have every student participate in every class meeting</w:t>
      </w:r>
      <w:r w:rsidRPr="00466931">
        <w:rPr>
          <w:rFonts w:eastAsia="Helvetica"/>
          <w:sz w:val="22"/>
          <w:szCs w:val="22"/>
        </w:rPr>
        <w:t>’</w:t>
      </w:r>
      <w:r w:rsidRPr="00466931">
        <w:rPr>
          <w:sz w:val="22"/>
          <w:szCs w:val="22"/>
        </w:rPr>
        <w:t>s discussion.  In addition, students must:</w:t>
      </w:r>
    </w:p>
    <w:p w14:paraId="74474A4A" w14:textId="77777777" w:rsidR="00B46412" w:rsidRPr="00466931" w:rsidRDefault="00B46412">
      <w:pPr>
        <w:rPr>
          <w:sz w:val="22"/>
          <w:szCs w:val="22"/>
        </w:rPr>
      </w:pPr>
    </w:p>
    <w:p w14:paraId="6DF9EB4C" w14:textId="10AD06C0" w:rsidR="00B46412" w:rsidRPr="00466931" w:rsidRDefault="00B46412" w:rsidP="00806A91">
      <w:pPr>
        <w:pStyle w:val="ListParagraph"/>
        <w:numPr>
          <w:ilvl w:val="0"/>
          <w:numId w:val="21"/>
        </w:numPr>
        <w:ind w:left="360"/>
        <w:rPr>
          <w:sz w:val="22"/>
          <w:szCs w:val="22"/>
        </w:rPr>
      </w:pPr>
      <w:r w:rsidRPr="00466931">
        <w:rPr>
          <w:sz w:val="22"/>
          <w:szCs w:val="22"/>
        </w:rPr>
        <w:t xml:space="preserve">Attend all class sessions.  </w:t>
      </w:r>
      <w:r w:rsidR="00AB182B">
        <w:rPr>
          <w:sz w:val="22"/>
          <w:szCs w:val="22"/>
        </w:rPr>
        <w:t>Notifying the instructor ahead of time is crucial.  Further, i</w:t>
      </w:r>
      <w:r w:rsidRPr="00466931">
        <w:rPr>
          <w:sz w:val="22"/>
          <w:szCs w:val="22"/>
        </w:rPr>
        <w:t>f a student misses a class, it is her</w:t>
      </w:r>
      <w:r w:rsidR="00806A91" w:rsidRPr="00466931">
        <w:rPr>
          <w:sz w:val="22"/>
          <w:szCs w:val="22"/>
        </w:rPr>
        <w:t xml:space="preserve"> responsibility to arrange with </w:t>
      </w:r>
      <w:r w:rsidRPr="00466931">
        <w:rPr>
          <w:sz w:val="22"/>
          <w:szCs w:val="22"/>
        </w:rPr>
        <w:t>another student to obtain all notes, handouts, and assignment sheets.</w:t>
      </w:r>
    </w:p>
    <w:p w14:paraId="27C4AA89" w14:textId="77777777" w:rsidR="00B46412" w:rsidRPr="00466931" w:rsidRDefault="00B46412" w:rsidP="00806A91">
      <w:pPr>
        <w:ind w:left="360" w:hanging="360"/>
        <w:rPr>
          <w:sz w:val="22"/>
          <w:szCs w:val="22"/>
        </w:rPr>
      </w:pPr>
    </w:p>
    <w:p w14:paraId="3ECF2136" w14:textId="7FAEA25B" w:rsidR="00B46412" w:rsidRPr="00466931" w:rsidRDefault="00B46412" w:rsidP="00806A91">
      <w:pPr>
        <w:pStyle w:val="ListParagraph"/>
        <w:numPr>
          <w:ilvl w:val="0"/>
          <w:numId w:val="21"/>
        </w:numPr>
        <w:ind w:left="360"/>
        <w:rPr>
          <w:sz w:val="22"/>
          <w:szCs w:val="22"/>
        </w:rPr>
      </w:pPr>
      <w:r w:rsidRPr="00466931">
        <w:rPr>
          <w:sz w:val="22"/>
          <w:szCs w:val="22"/>
        </w:rPr>
        <w:t>Read all material prior to class.  Students are expected to use the course readings to inform their classroom participation and their writing.  Students must integrate what they read with what they say and write.  This last imperative is essential to the development of professional expertise and to the development of a collegial professional persona.</w:t>
      </w:r>
    </w:p>
    <w:p w14:paraId="2B39ED7C" w14:textId="77777777" w:rsidR="00B46412" w:rsidRPr="00466931" w:rsidRDefault="00B46412" w:rsidP="00806A91">
      <w:pPr>
        <w:ind w:left="360" w:hanging="360"/>
        <w:rPr>
          <w:sz w:val="22"/>
          <w:szCs w:val="22"/>
        </w:rPr>
      </w:pPr>
    </w:p>
    <w:p w14:paraId="685871DB" w14:textId="7F16C20E" w:rsidR="00B46412" w:rsidRPr="00466931" w:rsidRDefault="00B46412" w:rsidP="00806A91">
      <w:pPr>
        <w:pStyle w:val="ListParagraph"/>
        <w:numPr>
          <w:ilvl w:val="0"/>
          <w:numId w:val="21"/>
        </w:numPr>
        <w:ind w:left="360"/>
        <w:rPr>
          <w:sz w:val="22"/>
          <w:szCs w:val="22"/>
        </w:rPr>
      </w:pPr>
      <w:r w:rsidRPr="00466931">
        <w:rPr>
          <w:sz w:val="22"/>
          <w:szCs w:val="22"/>
        </w:rPr>
        <w:t>Educate themselves and their peers.  Successful completion of graduate programs and participation in professional life depend upon a willingness to demonstrate initiative and creativity.  Participation in the professional and personal growth of colleagues is essential to one’s own success as well as theirs.  Such collegiality is at the heart of scholarship, so some assignments are designed to encourage collaboration.</w:t>
      </w:r>
    </w:p>
    <w:p w14:paraId="2414C729" w14:textId="77777777" w:rsidR="00B46412" w:rsidRPr="00466931" w:rsidRDefault="00B46412" w:rsidP="00806A91">
      <w:pPr>
        <w:ind w:left="360" w:hanging="360"/>
        <w:rPr>
          <w:sz w:val="22"/>
          <w:szCs w:val="22"/>
        </w:rPr>
      </w:pPr>
    </w:p>
    <w:p w14:paraId="4C293940" w14:textId="54BC8721" w:rsidR="00B46412" w:rsidRPr="00466931" w:rsidRDefault="00B46412" w:rsidP="00806A91">
      <w:pPr>
        <w:pStyle w:val="ListParagraph"/>
        <w:numPr>
          <w:ilvl w:val="0"/>
          <w:numId w:val="21"/>
        </w:numPr>
        <w:tabs>
          <w:tab w:val="num" w:pos="1440"/>
        </w:tabs>
        <w:ind w:left="360"/>
        <w:rPr>
          <w:sz w:val="22"/>
          <w:szCs w:val="22"/>
        </w:rPr>
      </w:pPr>
      <w:r w:rsidRPr="00466931">
        <w:rPr>
          <w:sz w:val="22"/>
          <w:szCs w:val="22"/>
        </w:rPr>
        <w:t xml:space="preserve">Spend at least 3-4 hours in preparation for each hour in the classroom; therefore, a 3-credit graduate hour course requires a minimum of 10-12 hours per week of work outside </w:t>
      </w:r>
      <w:r w:rsidR="0038589E">
        <w:rPr>
          <w:sz w:val="22"/>
          <w:szCs w:val="22"/>
        </w:rPr>
        <w:t>class</w:t>
      </w:r>
      <w:r w:rsidRPr="00466931">
        <w:rPr>
          <w:sz w:val="22"/>
          <w:szCs w:val="22"/>
        </w:rPr>
        <w:t>.</w:t>
      </w:r>
    </w:p>
    <w:p w14:paraId="64861F6B" w14:textId="77777777" w:rsidR="00B46412" w:rsidRPr="00466931" w:rsidRDefault="00B46412" w:rsidP="00806A91">
      <w:pPr>
        <w:ind w:left="360" w:hanging="360"/>
        <w:rPr>
          <w:sz w:val="22"/>
          <w:szCs w:val="22"/>
        </w:rPr>
      </w:pPr>
    </w:p>
    <w:p w14:paraId="08703D8B" w14:textId="271FA1FA" w:rsidR="00B46412" w:rsidRPr="00466931" w:rsidRDefault="00B46412" w:rsidP="00806A91">
      <w:pPr>
        <w:pStyle w:val="ListParagraph"/>
        <w:numPr>
          <w:ilvl w:val="0"/>
          <w:numId w:val="21"/>
        </w:numPr>
        <w:ind w:left="360"/>
        <w:rPr>
          <w:sz w:val="22"/>
          <w:szCs w:val="22"/>
        </w:rPr>
      </w:pPr>
      <w:r w:rsidRPr="00466931">
        <w:rPr>
          <w:sz w:val="22"/>
          <w:szCs w:val="22"/>
        </w:rPr>
        <w:t>Participate in all class discussions.</w:t>
      </w:r>
    </w:p>
    <w:p w14:paraId="54F59FAA" w14:textId="77777777" w:rsidR="00B46412" w:rsidRPr="00466931" w:rsidRDefault="00B46412" w:rsidP="00806A91">
      <w:pPr>
        <w:ind w:left="360" w:hanging="360"/>
        <w:rPr>
          <w:sz w:val="22"/>
          <w:szCs w:val="22"/>
        </w:rPr>
      </w:pPr>
    </w:p>
    <w:p w14:paraId="6DFB1000" w14:textId="0395B649" w:rsidR="00B46412" w:rsidRPr="00466931" w:rsidRDefault="00B46412" w:rsidP="00806A91">
      <w:pPr>
        <w:pStyle w:val="BodyTextIndent"/>
        <w:numPr>
          <w:ilvl w:val="0"/>
          <w:numId w:val="21"/>
        </w:numPr>
        <w:ind w:left="360"/>
        <w:rPr>
          <w:rFonts w:ascii="Times New Roman" w:hAnsi="Times New Roman"/>
          <w:sz w:val="22"/>
          <w:szCs w:val="22"/>
        </w:rPr>
      </w:pPr>
      <w:r w:rsidRPr="00466931">
        <w:rPr>
          <w:rFonts w:ascii="Times New Roman" w:hAnsi="Times New Roman"/>
          <w:sz w:val="22"/>
          <w:szCs w:val="22"/>
        </w:rPr>
        <w:t>Complete all assignments on time.  Late assignments will not be accepted except in the limited circumstances noted below.  Failure to complete any assignment on time will result in a failing grade for the course.</w:t>
      </w:r>
    </w:p>
    <w:p w14:paraId="53A1C8A2" w14:textId="77777777" w:rsidR="00B46412" w:rsidRPr="00466931" w:rsidRDefault="00B46412" w:rsidP="00806A91">
      <w:pPr>
        <w:ind w:left="360" w:hanging="360"/>
        <w:rPr>
          <w:sz w:val="22"/>
          <w:szCs w:val="22"/>
        </w:rPr>
      </w:pPr>
    </w:p>
    <w:p w14:paraId="009AD9C7" w14:textId="0C6EA630" w:rsidR="00B46412" w:rsidRPr="00466931" w:rsidRDefault="00B46412" w:rsidP="00806A91">
      <w:pPr>
        <w:pStyle w:val="ListParagraph"/>
        <w:numPr>
          <w:ilvl w:val="0"/>
          <w:numId w:val="21"/>
        </w:numPr>
        <w:ind w:left="360"/>
        <w:rPr>
          <w:sz w:val="22"/>
          <w:szCs w:val="22"/>
        </w:rPr>
      </w:pPr>
      <w:r w:rsidRPr="00466931">
        <w:rPr>
          <w:sz w:val="22"/>
          <w:szCs w:val="22"/>
        </w:rPr>
        <w:t xml:space="preserve">Be responsible with collective property, especially </w:t>
      </w:r>
      <w:r w:rsidR="00806A91" w:rsidRPr="00466931">
        <w:rPr>
          <w:sz w:val="22"/>
          <w:szCs w:val="22"/>
        </w:rPr>
        <w:t>e-</w:t>
      </w:r>
      <w:r w:rsidRPr="00466931">
        <w:rPr>
          <w:sz w:val="22"/>
          <w:szCs w:val="22"/>
        </w:rPr>
        <w:t xml:space="preserve">books and other </w:t>
      </w:r>
      <w:r w:rsidR="005F42F6" w:rsidRPr="00466931">
        <w:rPr>
          <w:sz w:val="22"/>
          <w:szCs w:val="22"/>
        </w:rPr>
        <w:t>shared material</w:t>
      </w:r>
      <w:r w:rsidRPr="00466931">
        <w:rPr>
          <w:sz w:val="22"/>
          <w:szCs w:val="22"/>
        </w:rPr>
        <w:t>.</w:t>
      </w:r>
    </w:p>
    <w:p w14:paraId="4FA1627C" w14:textId="77777777" w:rsidR="00B46412" w:rsidRPr="00466931" w:rsidRDefault="00B46412" w:rsidP="00806A91">
      <w:pPr>
        <w:ind w:left="360" w:hanging="360"/>
        <w:rPr>
          <w:sz w:val="22"/>
          <w:szCs w:val="22"/>
        </w:rPr>
      </w:pPr>
    </w:p>
    <w:p w14:paraId="7D4C1BEA" w14:textId="1DED67B3" w:rsidR="00B46412" w:rsidRPr="00466931" w:rsidRDefault="00B46412" w:rsidP="00806A91">
      <w:pPr>
        <w:pStyle w:val="ListParagraph"/>
        <w:numPr>
          <w:ilvl w:val="0"/>
          <w:numId w:val="21"/>
        </w:numPr>
        <w:ind w:left="360"/>
        <w:rPr>
          <w:sz w:val="22"/>
          <w:szCs w:val="22"/>
        </w:rPr>
      </w:pPr>
      <w:r w:rsidRPr="00466931">
        <w:rPr>
          <w:sz w:val="22"/>
          <w:szCs w:val="22"/>
        </w:rPr>
        <w:t>Ask for help from the instructor</w:t>
      </w:r>
      <w:r w:rsidR="0038589E">
        <w:rPr>
          <w:sz w:val="22"/>
          <w:szCs w:val="22"/>
        </w:rPr>
        <w:t xml:space="preserve"> </w:t>
      </w:r>
      <w:r w:rsidRPr="00466931">
        <w:rPr>
          <w:sz w:val="22"/>
          <w:szCs w:val="22"/>
        </w:rPr>
        <w:t xml:space="preserve">in class, during office hours, </w:t>
      </w:r>
      <w:r w:rsidR="005F42F6" w:rsidRPr="00466931">
        <w:rPr>
          <w:sz w:val="22"/>
          <w:szCs w:val="22"/>
        </w:rPr>
        <w:t>via Zoo</w:t>
      </w:r>
      <w:r w:rsidR="0038589E">
        <w:rPr>
          <w:sz w:val="22"/>
          <w:szCs w:val="22"/>
        </w:rPr>
        <w:t>m</w:t>
      </w:r>
      <w:r w:rsidR="005F42F6" w:rsidRPr="00466931">
        <w:rPr>
          <w:sz w:val="22"/>
          <w:szCs w:val="22"/>
        </w:rPr>
        <w:t xml:space="preserve">, </w:t>
      </w:r>
      <w:r w:rsidRPr="00466931">
        <w:rPr>
          <w:sz w:val="22"/>
          <w:szCs w:val="22"/>
        </w:rPr>
        <w:t>telephone, email, or</w:t>
      </w:r>
      <w:r w:rsidR="00855CB2" w:rsidRPr="00466931">
        <w:rPr>
          <w:sz w:val="22"/>
          <w:szCs w:val="22"/>
        </w:rPr>
        <w:t xml:space="preserve"> in any other appropriate way.  Email is especially </w:t>
      </w:r>
      <w:r w:rsidR="0038589E">
        <w:rPr>
          <w:sz w:val="22"/>
          <w:szCs w:val="22"/>
        </w:rPr>
        <w:t>useful</w:t>
      </w:r>
      <w:r w:rsidR="00855CB2" w:rsidRPr="00466931">
        <w:rPr>
          <w:sz w:val="22"/>
          <w:szCs w:val="22"/>
        </w:rPr>
        <w:t xml:space="preserve"> for information questions, and the instructor will ordinarily respond to a message within 24 hours.</w:t>
      </w:r>
    </w:p>
    <w:p w14:paraId="54837CC1" w14:textId="77777777" w:rsidR="00B46412" w:rsidRPr="00466931" w:rsidRDefault="00B46412">
      <w:pPr>
        <w:rPr>
          <w:sz w:val="22"/>
          <w:szCs w:val="22"/>
        </w:rPr>
      </w:pPr>
    </w:p>
    <w:p w14:paraId="518019EB" w14:textId="6A375305" w:rsidR="0038589E" w:rsidRPr="00D34FD9" w:rsidRDefault="0049515C" w:rsidP="0038589E">
      <w:pPr>
        <w:rPr>
          <w:sz w:val="22"/>
          <w:szCs w:val="22"/>
        </w:rPr>
      </w:pPr>
      <w:r w:rsidRPr="0049515C">
        <w:rPr>
          <w:b/>
          <w:sz w:val="22"/>
          <w:szCs w:val="22"/>
        </w:rPr>
        <w:t>A</w:t>
      </w:r>
      <w:r w:rsidR="0038589E" w:rsidRPr="00D34FD9">
        <w:rPr>
          <w:b/>
          <w:sz w:val="22"/>
          <w:szCs w:val="22"/>
        </w:rPr>
        <w:t>cademic integrity</w:t>
      </w:r>
      <w:r w:rsidR="0038589E" w:rsidRPr="00D34FD9">
        <w:rPr>
          <w:sz w:val="22"/>
          <w:szCs w:val="22"/>
        </w:rPr>
        <w:t xml:space="preserve"> is paramount in the academy and professional life.  The UT Dean of Students has an excellent, brief summary of means for ensuring academic integrity </w:t>
      </w:r>
      <w:r>
        <w:rPr>
          <w:sz w:val="22"/>
          <w:szCs w:val="22"/>
        </w:rPr>
        <w:t xml:space="preserve">at </w:t>
      </w:r>
      <w:r w:rsidR="0038589E" w:rsidRPr="00D34FD9">
        <w:rPr>
          <w:sz w:val="22"/>
          <w:szCs w:val="22"/>
        </w:rPr>
        <w:t>(https://deanofstudents.utexas.edu/conduct/academicintegrity.php)</w:t>
      </w:r>
      <w:r w:rsidR="0038589E">
        <w:rPr>
          <w:sz w:val="22"/>
          <w:szCs w:val="22"/>
        </w:rPr>
        <w:t>;</w:t>
      </w:r>
      <w:r w:rsidR="0038589E" w:rsidRPr="00D34FD9">
        <w:rPr>
          <w:sz w:val="22"/>
          <w:szCs w:val="22"/>
        </w:rPr>
        <w:t xml:space="preserve"> see the three links </w:t>
      </w:r>
      <w:r>
        <w:rPr>
          <w:sz w:val="22"/>
          <w:szCs w:val="22"/>
        </w:rPr>
        <w:t>there</w:t>
      </w:r>
      <w:r w:rsidR="0038589E" w:rsidRPr="00D34FD9">
        <w:rPr>
          <w:sz w:val="22"/>
          <w:szCs w:val="22"/>
        </w:rPr>
        <w:t>.</w:t>
      </w:r>
    </w:p>
    <w:p w14:paraId="3A6F2F5A" w14:textId="77777777" w:rsidR="0038589E" w:rsidRPr="00D34FD9" w:rsidRDefault="0038589E" w:rsidP="0038589E">
      <w:pPr>
        <w:rPr>
          <w:sz w:val="22"/>
          <w:szCs w:val="22"/>
        </w:rPr>
      </w:pPr>
    </w:p>
    <w:p w14:paraId="56786783" w14:textId="3BCDE144" w:rsidR="0038589E" w:rsidRPr="00D34FD9" w:rsidRDefault="0038589E" w:rsidP="0038589E">
      <w:pPr>
        <w:rPr>
          <w:sz w:val="22"/>
          <w:szCs w:val="22"/>
        </w:rPr>
      </w:pPr>
      <w:r w:rsidRPr="00D34FD9">
        <w:rPr>
          <w:b/>
          <w:sz w:val="22"/>
          <w:szCs w:val="22"/>
        </w:rPr>
        <w:t>Academic dishonesty</w:t>
      </w:r>
      <w:r w:rsidRPr="00D34FD9">
        <w:rPr>
          <w:sz w:val="22"/>
          <w:szCs w:val="22"/>
        </w:rPr>
        <w:t>, such as plagiarism, cheating, or academic fraud</w:t>
      </w:r>
      <w:r>
        <w:rPr>
          <w:sz w:val="22"/>
          <w:szCs w:val="22"/>
        </w:rPr>
        <w:t xml:space="preserve"> </w:t>
      </w:r>
      <w:r w:rsidRPr="00D34FD9">
        <w:rPr>
          <w:sz w:val="22"/>
          <w:szCs w:val="22"/>
        </w:rPr>
        <w:t xml:space="preserve">is intolerable and will incur severe penalties, including failure for the course.  </w:t>
      </w:r>
      <w:r>
        <w:rPr>
          <w:sz w:val="22"/>
          <w:szCs w:val="22"/>
        </w:rPr>
        <w:t>A</w:t>
      </w:r>
      <w:r w:rsidRPr="00D34FD9">
        <w:rPr>
          <w:sz w:val="22"/>
          <w:szCs w:val="22"/>
        </w:rPr>
        <w:t>ll instances of academic dishonesty will be reported to both the iSchool administration and the UT Dean of Students.  If there is concern about behavior that may be academically dishonest, students should consult the instructor.</w:t>
      </w:r>
    </w:p>
    <w:p w14:paraId="6427E1EE" w14:textId="77777777" w:rsidR="0038589E" w:rsidRPr="00D34FD9" w:rsidRDefault="0038589E" w:rsidP="0038589E">
      <w:pPr>
        <w:rPr>
          <w:sz w:val="22"/>
          <w:szCs w:val="22"/>
        </w:rPr>
      </w:pPr>
    </w:p>
    <w:p w14:paraId="69136364" w14:textId="77777777" w:rsidR="0038589E" w:rsidRPr="00D34FD9" w:rsidRDefault="0038589E" w:rsidP="0038589E">
      <w:pPr>
        <w:rPr>
          <w:sz w:val="22"/>
          <w:szCs w:val="22"/>
        </w:rPr>
      </w:pPr>
      <w:r w:rsidRPr="00D34FD9">
        <w:rPr>
          <w:sz w:val="22"/>
          <w:szCs w:val="22"/>
        </w:rPr>
        <w:t>The instructor is happy to provide all appropriate accommodations for students with documented disabilities.  The University’s Office of the Dean of Students at 471.6259, 471.4641 TTY, can provide further information and referrals as necessary.</w:t>
      </w:r>
    </w:p>
    <w:p w14:paraId="1F0921E8" w14:textId="32B8DA68" w:rsidR="0038589E" w:rsidRDefault="0038589E">
      <w:pPr>
        <w:rPr>
          <w:sz w:val="22"/>
          <w:szCs w:val="22"/>
        </w:rPr>
      </w:pPr>
      <w:r>
        <w:rPr>
          <w:sz w:val="22"/>
          <w:szCs w:val="22"/>
        </w:rPr>
        <w:br w:type="page"/>
      </w:r>
    </w:p>
    <w:p w14:paraId="789FA4C4" w14:textId="77777777" w:rsidR="00B46412" w:rsidRPr="00466931" w:rsidRDefault="00B46412">
      <w:pPr>
        <w:rPr>
          <w:sz w:val="22"/>
          <w:szCs w:val="22"/>
        </w:rPr>
      </w:pPr>
    </w:p>
    <w:p w14:paraId="0245186B" w14:textId="77777777" w:rsidR="00B46412" w:rsidRPr="00466931" w:rsidRDefault="00B46412">
      <w:pPr>
        <w:jc w:val="center"/>
        <w:rPr>
          <w:b/>
          <w:sz w:val="22"/>
          <w:szCs w:val="22"/>
        </w:rPr>
      </w:pPr>
      <w:r w:rsidRPr="00466931">
        <w:rPr>
          <w:b/>
          <w:sz w:val="22"/>
          <w:szCs w:val="22"/>
        </w:rPr>
        <w:t>ANALYSIS AND HOLISM IN READING, WRITING, AND PRESENTING</w:t>
      </w:r>
    </w:p>
    <w:p w14:paraId="2FC67FF6" w14:textId="77777777" w:rsidR="00B46412" w:rsidRPr="00466931" w:rsidRDefault="00B46412">
      <w:pPr>
        <w:rPr>
          <w:sz w:val="22"/>
          <w:szCs w:val="22"/>
        </w:rPr>
      </w:pPr>
    </w:p>
    <w:p w14:paraId="6D27D7F5" w14:textId="77777777" w:rsidR="00B46412" w:rsidRPr="00466931" w:rsidRDefault="00B46412">
      <w:pPr>
        <w:rPr>
          <w:sz w:val="22"/>
          <w:szCs w:val="22"/>
        </w:rPr>
      </w:pPr>
      <w:r w:rsidRPr="00466931">
        <w:rPr>
          <w:sz w:val="22"/>
          <w:szCs w:val="22"/>
        </w:rPr>
        <w:t>Students in this class must be analytic in their reading of others' work, in their own writing, and in their presentations.  What follows are suggestions for developing analytic and critical methods of thinking and communication.  These suggestions are also indications of what you should expect from the writing and speaking of others.</w:t>
      </w:r>
    </w:p>
    <w:p w14:paraId="2C94CFCF" w14:textId="77777777" w:rsidR="00B46412" w:rsidRPr="00466931" w:rsidRDefault="00B46412">
      <w:pPr>
        <w:rPr>
          <w:sz w:val="22"/>
          <w:szCs w:val="22"/>
        </w:rPr>
      </w:pPr>
    </w:p>
    <w:p w14:paraId="63F51123" w14:textId="77777777" w:rsidR="00B46412" w:rsidRPr="00466931" w:rsidRDefault="00B46412">
      <w:pPr>
        <w:rPr>
          <w:sz w:val="22"/>
          <w:szCs w:val="22"/>
        </w:rPr>
      </w:pPr>
      <w:r w:rsidRPr="00466931">
        <w:rPr>
          <w:sz w:val="22"/>
          <w:szCs w:val="22"/>
        </w:rPr>
        <w:t>At the same time, however, please remember that a holistic, integrative understanding of context must always complement depth of analysis.</w:t>
      </w:r>
    </w:p>
    <w:p w14:paraId="4B9F5CDB" w14:textId="77777777" w:rsidR="00B46412" w:rsidRPr="00466931" w:rsidRDefault="00B46412">
      <w:pPr>
        <w:rPr>
          <w:sz w:val="22"/>
          <w:szCs w:val="22"/>
        </w:rPr>
      </w:pPr>
    </w:p>
    <w:p w14:paraId="3BBA220A" w14:textId="77777777" w:rsidR="00B46412" w:rsidRPr="00466931" w:rsidRDefault="00B46412" w:rsidP="00B46412">
      <w:pPr>
        <w:numPr>
          <w:ilvl w:val="0"/>
          <w:numId w:val="4"/>
        </w:numPr>
        <w:tabs>
          <w:tab w:val="clear" w:pos="720"/>
          <w:tab w:val="num" w:pos="360"/>
        </w:tabs>
        <w:ind w:left="360"/>
        <w:rPr>
          <w:sz w:val="22"/>
          <w:szCs w:val="22"/>
        </w:rPr>
      </w:pPr>
      <w:r w:rsidRPr="00466931">
        <w:rPr>
          <w:sz w:val="22"/>
          <w:szCs w:val="22"/>
        </w:rPr>
        <w:t>First and foremost, maximize clarity – be clear, but not simplistic or patronizing.</w:t>
      </w:r>
    </w:p>
    <w:p w14:paraId="6EB8A35C" w14:textId="77777777" w:rsidR="00B46412" w:rsidRPr="00466931" w:rsidRDefault="00B46412">
      <w:pPr>
        <w:tabs>
          <w:tab w:val="num" w:pos="360"/>
        </w:tabs>
        <w:ind w:left="360" w:hanging="360"/>
        <w:rPr>
          <w:sz w:val="22"/>
          <w:szCs w:val="22"/>
        </w:rPr>
      </w:pPr>
    </w:p>
    <w:p w14:paraId="3C5FF66F" w14:textId="77777777" w:rsidR="00B46412" w:rsidRPr="00466931" w:rsidRDefault="00B46412" w:rsidP="00B46412">
      <w:pPr>
        <w:numPr>
          <w:ilvl w:val="0"/>
          <w:numId w:val="4"/>
        </w:numPr>
        <w:tabs>
          <w:tab w:val="clear" w:pos="720"/>
          <w:tab w:val="num" w:pos="360"/>
        </w:tabs>
        <w:ind w:left="360"/>
        <w:rPr>
          <w:sz w:val="22"/>
          <w:szCs w:val="22"/>
        </w:rPr>
      </w:pPr>
      <w:r w:rsidRPr="00466931">
        <w:rPr>
          <w:sz w:val="22"/>
          <w:szCs w:val="22"/>
        </w:rPr>
        <w:t xml:space="preserve">Remember that writing is a form of </w:t>
      </w:r>
      <w:r w:rsidR="005A1A1D" w:rsidRPr="00466931">
        <w:rPr>
          <w:sz w:val="22"/>
          <w:szCs w:val="22"/>
        </w:rPr>
        <w:t>thinking, not just a medium to display the results of thinking.  M</w:t>
      </w:r>
      <w:r w:rsidRPr="00466931">
        <w:rPr>
          <w:sz w:val="22"/>
          <w:szCs w:val="22"/>
        </w:rPr>
        <w:t xml:space="preserve">ake your thinking </w:t>
      </w:r>
      <w:r w:rsidR="005A1A1D" w:rsidRPr="00466931">
        <w:rPr>
          <w:sz w:val="22"/>
          <w:szCs w:val="22"/>
        </w:rPr>
        <w:t xml:space="preserve">and writing </w:t>
      </w:r>
      <w:r w:rsidRPr="00466931">
        <w:rPr>
          <w:sz w:val="22"/>
          <w:szCs w:val="22"/>
        </w:rPr>
        <w:t>engaging, reflective, and clear.</w:t>
      </w:r>
    </w:p>
    <w:p w14:paraId="487DDD76" w14:textId="77777777" w:rsidR="00B46412" w:rsidRPr="00466931" w:rsidRDefault="00B46412">
      <w:pPr>
        <w:tabs>
          <w:tab w:val="num" w:pos="360"/>
        </w:tabs>
        <w:ind w:left="360" w:hanging="360"/>
        <w:rPr>
          <w:sz w:val="22"/>
          <w:szCs w:val="22"/>
        </w:rPr>
      </w:pPr>
    </w:p>
    <w:p w14:paraId="1FA5C93E" w14:textId="77777777" w:rsidR="00B46412" w:rsidRPr="00466931" w:rsidRDefault="00B46412" w:rsidP="00B46412">
      <w:pPr>
        <w:numPr>
          <w:ilvl w:val="0"/>
          <w:numId w:val="4"/>
        </w:numPr>
        <w:tabs>
          <w:tab w:val="clear" w:pos="720"/>
          <w:tab w:val="num" w:pos="360"/>
        </w:tabs>
        <w:ind w:left="360"/>
        <w:rPr>
          <w:sz w:val="22"/>
          <w:szCs w:val="22"/>
        </w:rPr>
      </w:pPr>
      <w:r w:rsidRPr="00466931">
        <w:rPr>
          <w:sz w:val="22"/>
          <w:szCs w:val="22"/>
        </w:rPr>
        <w:t>Provide enough context for your remarks that your audience can understand them but not so much that your audience's attention or comprehension is lost.</w:t>
      </w:r>
    </w:p>
    <w:p w14:paraId="36260D0A" w14:textId="77777777" w:rsidR="00B46412" w:rsidRPr="00466931" w:rsidRDefault="00B46412">
      <w:pPr>
        <w:tabs>
          <w:tab w:val="num" w:pos="360"/>
        </w:tabs>
        <w:ind w:left="360" w:hanging="360"/>
        <w:rPr>
          <w:sz w:val="22"/>
          <w:szCs w:val="22"/>
        </w:rPr>
      </w:pPr>
    </w:p>
    <w:p w14:paraId="6CCF1757" w14:textId="77777777" w:rsidR="00B46412" w:rsidRPr="00466931" w:rsidRDefault="00B46412" w:rsidP="00B46412">
      <w:pPr>
        <w:numPr>
          <w:ilvl w:val="0"/>
          <w:numId w:val="4"/>
        </w:numPr>
        <w:tabs>
          <w:tab w:val="clear" w:pos="720"/>
          <w:tab w:val="num" w:pos="360"/>
        </w:tabs>
        <w:ind w:left="360"/>
        <w:rPr>
          <w:sz w:val="22"/>
          <w:szCs w:val="22"/>
        </w:rPr>
      </w:pPr>
      <w:r w:rsidRPr="00466931">
        <w:rPr>
          <w:sz w:val="22"/>
          <w:szCs w:val="22"/>
        </w:rPr>
        <w:t>Be specific.</w:t>
      </w:r>
    </w:p>
    <w:p w14:paraId="5FBF5539" w14:textId="77777777" w:rsidR="00B46412" w:rsidRPr="00466931" w:rsidRDefault="00B46412">
      <w:pPr>
        <w:tabs>
          <w:tab w:val="num" w:pos="360"/>
        </w:tabs>
        <w:ind w:left="360" w:hanging="360"/>
        <w:rPr>
          <w:sz w:val="22"/>
          <w:szCs w:val="22"/>
        </w:rPr>
      </w:pPr>
    </w:p>
    <w:p w14:paraId="4A3545D8" w14:textId="77777777" w:rsidR="00B46412" w:rsidRPr="00466931" w:rsidRDefault="00B46412" w:rsidP="00B46412">
      <w:pPr>
        <w:numPr>
          <w:ilvl w:val="0"/>
          <w:numId w:val="4"/>
        </w:numPr>
        <w:tabs>
          <w:tab w:val="clear" w:pos="720"/>
          <w:tab w:val="num" w:pos="360"/>
        </w:tabs>
        <w:ind w:left="360"/>
        <w:rPr>
          <w:sz w:val="22"/>
          <w:szCs w:val="22"/>
        </w:rPr>
      </w:pPr>
      <w:r w:rsidRPr="00466931">
        <w:rPr>
          <w:sz w:val="22"/>
          <w:szCs w:val="22"/>
        </w:rPr>
        <w:t>Avoid jargon, undefined terms, undefined acronyms, colloquialisms, clichés, and vague language.</w:t>
      </w:r>
    </w:p>
    <w:p w14:paraId="78C55D03" w14:textId="77777777" w:rsidR="00B46412" w:rsidRPr="00466931" w:rsidRDefault="00B46412">
      <w:pPr>
        <w:tabs>
          <w:tab w:val="num" w:pos="360"/>
        </w:tabs>
        <w:ind w:left="360" w:hanging="360"/>
        <w:rPr>
          <w:sz w:val="22"/>
          <w:szCs w:val="22"/>
        </w:rPr>
      </w:pPr>
    </w:p>
    <w:p w14:paraId="468E2B5C" w14:textId="77777777" w:rsidR="00B46412" w:rsidRPr="00466931" w:rsidRDefault="00B46412" w:rsidP="00B46412">
      <w:pPr>
        <w:numPr>
          <w:ilvl w:val="0"/>
          <w:numId w:val="4"/>
        </w:numPr>
        <w:tabs>
          <w:tab w:val="clear" w:pos="720"/>
          <w:tab w:val="num" w:pos="360"/>
        </w:tabs>
        <w:ind w:left="360"/>
        <w:rPr>
          <w:sz w:val="22"/>
          <w:szCs w:val="22"/>
        </w:rPr>
      </w:pPr>
      <w:r w:rsidRPr="00466931">
        <w:rPr>
          <w:sz w:val="22"/>
          <w:szCs w:val="22"/>
        </w:rPr>
        <w:t>Give examples.</w:t>
      </w:r>
    </w:p>
    <w:p w14:paraId="57223838" w14:textId="77777777" w:rsidR="00B46412" w:rsidRPr="00466931" w:rsidRDefault="00B46412">
      <w:pPr>
        <w:tabs>
          <w:tab w:val="num" w:pos="360"/>
        </w:tabs>
        <w:ind w:left="360" w:hanging="360"/>
        <w:rPr>
          <w:sz w:val="22"/>
          <w:szCs w:val="22"/>
        </w:rPr>
      </w:pPr>
    </w:p>
    <w:p w14:paraId="56D3A757" w14:textId="77777777" w:rsidR="00B46412" w:rsidRPr="00466931" w:rsidRDefault="00B46412" w:rsidP="00B46412">
      <w:pPr>
        <w:numPr>
          <w:ilvl w:val="0"/>
          <w:numId w:val="4"/>
        </w:numPr>
        <w:tabs>
          <w:tab w:val="clear" w:pos="720"/>
          <w:tab w:val="num" w:pos="360"/>
        </w:tabs>
        <w:ind w:left="360"/>
        <w:rPr>
          <w:sz w:val="22"/>
          <w:szCs w:val="22"/>
        </w:rPr>
      </w:pPr>
      <w:r w:rsidRPr="00466931">
        <w:rPr>
          <w:sz w:val="22"/>
          <w:szCs w:val="22"/>
        </w:rPr>
        <w:t>Be critical, not dismissive, of others' work; be skeptical, not cynical.</w:t>
      </w:r>
    </w:p>
    <w:p w14:paraId="10C79D22" w14:textId="77777777" w:rsidR="00B46412" w:rsidRPr="00466931" w:rsidRDefault="00B46412">
      <w:pPr>
        <w:tabs>
          <w:tab w:val="num" w:pos="360"/>
        </w:tabs>
        <w:ind w:left="360" w:hanging="360"/>
        <w:rPr>
          <w:sz w:val="22"/>
          <w:szCs w:val="22"/>
        </w:rPr>
      </w:pPr>
    </w:p>
    <w:p w14:paraId="54E3E3BD" w14:textId="77777777" w:rsidR="00B46412" w:rsidRPr="00466931" w:rsidRDefault="00B46412" w:rsidP="00B46412">
      <w:pPr>
        <w:numPr>
          <w:ilvl w:val="0"/>
          <w:numId w:val="4"/>
        </w:numPr>
        <w:tabs>
          <w:tab w:val="clear" w:pos="720"/>
          <w:tab w:val="num" w:pos="360"/>
        </w:tabs>
        <w:ind w:left="360"/>
        <w:rPr>
          <w:sz w:val="22"/>
          <w:szCs w:val="22"/>
        </w:rPr>
      </w:pPr>
      <w:r w:rsidRPr="00466931">
        <w:rPr>
          <w:sz w:val="22"/>
          <w:szCs w:val="22"/>
        </w:rPr>
        <w:t xml:space="preserve">Answer the difficult but important </w:t>
      </w:r>
      <w:r w:rsidR="005A1A1D" w:rsidRPr="00466931">
        <w:rPr>
          <w:sz w:val="22"/>
          <w:szCs w:val="22"/>
        </w:rPr>
        <w:t>questions:  How?  Why?  So what?</w:t>
      </w:r>
    </w:p>
    <w:p w14:paraId="45A4A0F4" w14:textId="77777777" w:rsidR="00B46412" w:rsidRPr="00466931" w:rsidRDefault="00B46412">
      <w:pPr>
        <w:tabs>
          <w:tab w:val="num" w:pos="360"/>
        </w:tabs>
        <w:ind w:left="360" w:hanging="360"/>
        <w:rPr>
          <w:sz w:val="22"/>
          <w:szCs w:val="22"/>
        </w:rPr>
      </w:pPr>
    </w:p>
    <w:p w14:paraId="57BF7B91" w14:textId="77777777" w:rsidR="00B46412" w:rsidRPr="00466931" w:rsidRDefault="00B46412" w:rsidP="00B46412">
      <w:pPr>
        <w:numPr>
          <w:ilvl w:val="0"/>
          <w:numId w:val="4"/>
        </w:numPr>
        <w:tabs>
          <w:tab w:val="clear" w:pos="720"/>
          <w:tab w:val="num" w:pos="360"/>
        </w:tabs>
        <w:ind w:left="360"/>
        <w:rPr>
          <w:sz w:val="22"/>
          <w:szCs w:val="22"/>
        </w:rPr>
      </w:pPr>
      <w:r w:rsidRPr="00466931">
        <w:rPr>
          <w:sz w:val="22"/>
          <w:szCs w:val="22"/>
        </w:rPr>
        <w:t>Support assertions with evidence.</w:t>
      </w:r>
    </w:p>
    <w:p w14:paraId="67F45C17" w14:textId="77777777" w:rsidR="00B46412" w:rsidRPr="00466931" w:rsidRDefault="00B46412">
      <w:pPr>
        <w:tabs>
          <w:tab w:val="num" w:pos="360"/>
        </w:tabs>
        <w:ind w:left="360" w:hanging="360"/>
        <w:rPr>
          <w:sz w:val="22"/>
          <w:szCs w:val="22"/>
        </w:rPr>
      </w:pPr>
    </w:p>
    <w:p w14:paraId="247DC635" w14:textId="77777777" w:rsidR="00B46412" w:rsidRPr="00466931" w:rsidRDefault="00B46412" w:rsidP="00B46412">
      <w:pPr>
        <w:numPr>
          <w:ilvl w:val="0"/>
          <w:numId w:val="4"/>
        </w:numPr>
        <w:tabs>
          <w:tab w:val="clear" w:pos="720"/>
          <w:tab w:val="num" w:pos="360"/>
        </w:tabs>
        <w:ind w:left="360"/>
        <w:rPr>
          <w:sz w:val="22"/>
          <w:szCs w:val="22"/>
        </w:rPr>
      </w:pPr>
      <w:r w:rsidRPr="00466931">
        <w:rPr>
          <w:sz w:val="22"/>
          <w:szCs w:val="22"/>
        </w:rPr>
        <w:t>Make explicit why evidence used to support an assertion does so.</w:t>
      </w:r>
    </w:p>
    <w:p w14:paraId="0829AFA8" w14:textId="77777777" w:rsidR="00B46412" w:rsidRPr="00466931" w:rsidRDefault="00B46412">
      <w:pPr>
        <w:tabs>
          <w:tab w:val="num" w:pos="360"/>
        </w:tabs>
        <w:ind w:left="360" w:hanging="360"/>
        <w:rPr>
          <w:sz w:val="22"/>
          <w:szCs w:val="22"/>
        </w:rPr>
      </w:pPr>
    </w:p>
    <w:p w14:paraId="42446FB0" w14:textId="77777777" w:rsidR="00B46412" w:rsidRPr="00466931" w:rsidRDefault="00B46412" w:rsidP="00B46412">
      <w:pPr>
        <w:numPr>
          <w:ilvl w:val="0"/>
          <w:numId w:val="4"/>
        </w:numPr>
        <w:tabs>
          <w:tab w:val="clear" w:pos="720"/>
          <w:tab w:val="num" w:pos="360"/>
        </w:tabs>
        <w:ind w:left="360"/>
        <w:rPr>
          <w:sz w:val="22"/>
          <w:szCs w:val="22"/>
        </w:rPr>
      </w:pPr>
      <w:r w:rsidRPr="00466931">
        <w:rPr>
          <w:sz w:val="22"/>
          <w:szCs w:val="22"/>
        </w:rPr>
        <w:t xml:space="preserve">Identify and explore the specific practical, social, and intellectual implications of </w:t>
      </w:r>
      <w:r w:rsidR="005A1A1D" w:rsidRPr="00466931">
        <w:rPr>
          <w:sz w:val="22"/>
          <w:szCs w:val="22"/>
        </w:rPr>
        <w:t xml:space="preserve">any potential </w:t>
      </w:r>
      <w:r w:rsidRPr="00466931">
        <w:rPr>
          <w:sz w:val="22"/>
          <w:szCs w:val="22"/>
        </w:rPr>
        <w:t>courses of action</w:t>
      </w:r>
      <w:r w:rsidR="005A1A1D" w:rsidRPr="00466931">
        <w:rPr>
          <w:sz w:val="22"/>
          <w:szCs w:val="22"/>
        </w:rPr>
        <w:t xml:space="preserve"> you recommend or describe</w:t>
      </w:r>
      <w:r w:rsidRPr="00466931">
        <w:rPr>
          <w:sz w:val="22"/>
          <w:szCs w:val="22"/>
        </w:rPr>
        <w:t>.</w:t>
      </w:r>
    </w:p>
    <w:p w14:paraId="567D7A7E" w14:textId="77777777" w:rsidR="00B46412" w:rsidRPr="00466931" w:rsidRDefault="00B46412">
      <w:pPr>
        <w:tabs>
          <w:tab w:val="num" w:pos="360"/>
        </w:tabs>
        <w:ind w:left="360" w:hanging="360"/>
        <w:rPr>
          <w:sz w:val="22"/>
          <w:szCs w:val="22"/>
        </w:rPr>
      </w:pPr>
    </w:p>
    <w:p w14:paraId="26D11F86" w14:textId="77777777" w:rsidR="00B46412" w:rsidRPr="00466931" w:rsidRDefault="00B46412" w:rsidP="00B46412">
      <w:pPr>
        <w:numPr>
          <w:ilvl w:val="0"/>
          <w:numId w:val="4"/>
        </w:numPr>
        <w:tabs>
          <w:tab w:val="clear" w:pos="720"/>
          <w:tab w:val="num" w:pos="360"/>
        </w:tabs>
        <w:ind w:left="360"/>
        <w:rPr>
          <w:sz w:val="22"/>
          <w:szCs w:val="22"/>
        </w:rPr>
      </w:pPr>
      <w:r w:rsidRPr="00466931">
        <w:rPr>
          <w:sz w:val="22"/>
          <w:szCs w:val="22"/>
        </w:rPr>
        <w:t>Be evaluative.  Synthesize and internalize existing knowledge without losing your own critical point of view.</w:t>
      </w:r>
    </w:p>
    <w:p w14:paraId="3FB312CC" w14:textId="77777777" w:rsidR="00B46412" w:rsidRPr="00466931" w:rsidRDefault="00B46412">
      <w:pPr>
        <w:tabs>
          <w:tab w:val="num" w:pos="360"/>
        </w:tabs>
        <w:ind w:left="360" w:hanging="360"/>
        <w:rPr>
          <w:sz w:val="22"/>
          <w:szCs w:val="22"/>
        </w:rPr>
      </w:pPr>
    </w:p>
    <w:p w14:paraId="53E50203" w14:textId="77777777" w:rsidR="00B46412" w:rsidRPr="00466931" w:rsidRDefault="00B46412" w:rsidP="00B46412">
      <w:pPr>
        <w:numPr>
          <w:ilvl w:val="0"/>
          <w:numId w:val="4"/>
        </w:numPr>
        <w:tabs>
          <w:tab w:val="clear" w:pos="720"/>
          <w:tab w:val="num" w:pos="360"/>
        </w:tabs>
        <w:ind w:left="360"/>
        <w:rPr>
          <w:sz w:val="22"/>
          <w:szCs w:val="22"/>
        </w:rPr>
      </w:pPr>
      <w:r w:rsidRPr="00466931">
        <w:rPr>
          <w:sz w:val="22"/>
          <w:szCs w:val="22"/>
        </w:rPr>
        <w:t>Identify the specific criteria against which others' work and options for action will be assessed.</w:t>
      </w:r>
    </w:p>
    <w:p w14:paraId="138B0821" w14:textId="77777777" w:rsidR="00B46412" w:rsidRPr="00466931" w:rsidRDefault="00B46412">
      <w:pPr>
        <w:rPr>
          <w:sz w:val="22"/>
          <w:szCs w:val="22"/>
        </w:rPr>
      </w:pPr>
    </w:p>
    <w:p w14:paraId="57C3A810" w14:textId="77777777" w:rsidR="00B46412" w:rsidRPr="00466931" w:rsidRDefault="00B46412">
      <w:pPr>
        <w:rPr>
          <w:sz w:val="22"/>
          <w:szCs w:val="22"/>
        </w:rPr>
      </w:pPr>
      <w:r w:rsidRPr="00466931">
        <w:rPr>
          <w:sz w:val="22"/>
          <w:szCs w:val="22"/>
        </w:rPr>
        <w:t>See the Standards for Written Work, Suggestions for Writing Policy Analysis, and the assignment descriptions in this syllabus for further explanations and examples.</w:t>
      </w:r>
    </w:p>
    <w:p w14:paraId="081351FF" w14:textId="77777777" w:rsidR="00B46412" w:rsidRPr="00466931" w:rsidRDefault="00B46412">
      <w:pPr>
        <w:rPr>
          <w:sz w:val="22"/>
          <w:szCs w:val="22"/>
        </w:rPr>
      </w:pPr>
    </w:p>
    <w:p w14:paraId="683D517E" w14:textId="77777777" w:rsidR="00B46412" w:rsidRPr="00466931" w:rsidRDefault="00B46412">
      <w:pPr>
        <w:rPr>
          <w:sz w:val="22"/>
          <w:szCs w:val="22"/>
        </w:rPr>
      </w:pPr>
    </w:p>
    <w:p w14:paraId="136C2EE9" w14:textId="77777777" w:rsidR="00B46412" w:rsidRPr="00466931" w:rsidRDefault="00B46412" w:rsidP="00B46412">
      <w:pPr>
        <w:pStyle w:val="Footer"/>
        <w:tabs>
          <w:tab w:val="clear" w:pos="4320"/>
          <w:tab w:val="clear" w:pos="8640"/>
        </w:tabs>
        <w:jc w:val="center"/>
        <w:rPr>
          <w:rFonts w:ascii="Times New Roman" w:hAnsi="Times New Roman"/>
          <w:b/>
          <w:sz w:val="22"/>
          <w:szCs w:val="22"/>
        </w:rPr>
      </w:pPr>
      <w:r w:rsidRPr="00466931">
        <w:rPr>
          <w:rFonts w:ascii="Times New Roman" w:hAnsi="Times New Roman"/>
          <w:sz w:val="22"/>
          <w:szCs w:val="22"/>
        </w:rPr>
        <w:br w:type="page"/>
      </w:r>
      <w:r w:rsidRPr="00466931">
        <w:rPr>
          <w:rFonts w:ascii="Times New Roman" w:hAnsi="Times New Roman"/>
          <w:b/>
          <w:sz w:val="22"/>
          <w:szCs w:val="22"/>
        </w:rPr>
        <w:lastRenderedPageBreak/>
        <w:t>STANDARDS FOR WRITTEN WORK</w:t>
      </w:r>
    </w:p>
    <w:p w14:paraId="385055D8" w14:textId="77777777" w:rsidR="00B46412" w:rsidRPr="00466931" w:rsidRDefault="00B46412">
      <w:pPr>
        <w:rPr>
          <w:sz w:val="22"/>
          <w:szCs w:val="22"/>
        </w:rPr>
      </w:pPr>
    </w:p>
    <w:p w14:paraId="21532828" w14:textId="3DA9D4D1" w:rsidR="00CF18BA" w:rsidRPr="00466931" w:rsidRDefault="00CF18BA" w:rsidP="00CF18BA">
      <w:pPr>
        <w:rPr>
          <w:sz w:val="22"/>
          <w:szCs w:val="22"/>
        </w:rPr>
      </w:pPr>
      <w:r w:rsidRPr="00466931">
        <w:rPr>
          <w:sz w:val="22"/>
          <w:szCs w:val="22"/>
        </w:rPr>
        <w:t xml:space="preserve">Every writer is faced with the problem of not knowing what her audience knows; therefore, effective communication depends upon maximizing clarity, especially in professional writing.  Similarly, good writing makes for good thinking and vice versa.  Friedman &amp; Steinberg remind us that “reading, writing, and thinking are interrelated” and are all essential to learning ((1989, xiii and p. 9).  </w:t>
      </w:r>
    </w:p>
    <w:p w14:paraId="0E384F97" w14:textId="77777777" w:rsidR="00CF18BA" w:rsidRPr="00466931" w:rsidRDefault="00CF18BA" w:rsidP="00CF18BA">
      <w:pPr>
        <w:rPr>
          <w:sz w:val="22"/>
          <w:szCs w:val="22"/>
        </w:rPr>
      </w:pPr>
    </w:p>
    <w:p w14:paraId="21520B28" w14:textId="77777777" w:rsidR="00CF18BA" w:rsidRPr="00466931" w:rsidRDefault="00CF18BA" w:rsidP="00CF18BA">
      <w:pPr>
        <w:rPr>
          <w:sz w:val="22"/>
          <w:szCs w:val="22"/>
        </w:rPr>
      </w:pPr>
      <w:r w:rsidRPr="00466931">
        <w:rPr>
          <w:sz w:val="22"/>
          <w:szCs w:val="22"/>
        </w:rPr>
        <w:t xml:space="preserve">Recall that writing is a form of inquiry, a way to think, not a reflection of some supposed static thought “in” the mind.  Writing is not only a means to communicate with others, but is also a means to discover our own ideas more completely and in context, “to learn the full meaning of these ideas by seeing them in relation to each other” (Friedman &amp; Steinberg, p. 22).  For example, well known political theorist and public policy expert Aaron Wildavsky argues convincingly in </w:t>
      </w:r>
      <w:r w:rsidRPr="00466931">
        <w:rPr>
          <w:i/>
          <w:sz w:val="22"/>
          <w:szCs w:val="22"/>
        </w:rPr>
        <w:t>Craftways:  On the Organization of Scholarly Work</w:t>
      </w:r>
      <w:r w:rsidRPr="00466931">
        <w:rPr>
          <w:sz w:val="22"/>
          <w:szCs w:val="22"/>
        </w:rPr>
        <w:t xml:space="preserve"> (1989, p. 9):</w:t>
      </w:r>
    </w:p>
    <w:p w14:paraId="6382B2F4" w14:textId="77777777" w:rsidR="00CF18BA" w:rsidRPr="00466931" w:rsidRDefault="00CF18BA" w:rsidP="00CF18BA">
      <w:pPr>
        <w:rPr>
          <w:sz w:val="22"/>
          <w:szCs w:val="22"/>
        </w:rPr>
      </w:pPr>
    </w:p>
    <w:p w14:paraId="2818280A" w14:textId="77777777" w:rsidR="00CF18BA" w:rsidRPr="00466931" w:rsidRDefault="00CF18BA" w:rsidP="00671741">
      <w:pPr>
        <w:pStyle w:val="BodyTextIndent3"/>
        <w:ind w:left="360" w:right="360" w:firstLine="0"/>
        <w:rPr>
          <w:rFonts w:ascii="Times New Roman" w:hAnsi="Times New Roman"/>
          <w:sz w:val="22"/>
          <w:szCs w:val="22"/>
        </w:rPr>
      </w:pPr>
      <w:r w:rsidRPr="00466931">
        <w:rPr>
          <w:rFonts w:ascii="Times New Roman" w:hAnsi="Times New Roman"/>
          <w:sz w:val="22"/>
          <w:szCs w:val="22"/>
        </w:rPr>
        <w:t>I do not know what I think until I have tried to write it.  Sometimes the purpose of writing is to discover whether I can express what I think I know; if it cannot be written, it is not right.  Other times I write to find out what I know; writing becomes a form of self discovery . . . . [F]ew feelings compare with the exhilaration of discovering a thought in the writing that was not in the thinking.</w:t>
      </w:r>
    </w:p>
    <w:p w14:paraId="41C4C29A" w14:textId="77777777" w:rsidR="00CF18BA" w:rsidRPr="00466931" w:rsidRDefault="00CF18BA" w:rsidP="00CF18BA">
      <w:pPr>
        <w:rPr>
          <w:sz w:val="22"/>
          <w:szCs w:val="22"/>
        </w:rPr>
      </w:pPr>
    </w:p>
    <w:p w14:paraId="346A65EA" w14:textId="77777777" w:rsidR="00CF18BA" w:rsidRPr="00466931" w:rsidRDefault="00CF18BA" w:rsidP="00CF18BA">
      <w:pPr>
        <w:rPr>
          <w:sz w:val="22"/>
          <w:szCs w:val="22"/>
        </w:rPr>
      </w:pPr>
      <w:r w:rsidRPr="00466931">
        <w:rPr>
          <w:sz w:val="22"/>
          <w:szCs w:val="22"/>
        </w:rPr>
        <w:t>Wildavsky’s book is now in its seventh enlarged edition published in 2019 and available as an e-book in the UT Libraries.  And please remember that we need not adopt the incipient positivism to appreciate Wildavsky’s point.</w:t>
      </w:r>
    </w:p>
    <w:p w14:paraId="70D47EEC" w14:textId="77777777" w:rsidR="00CF18BA" w:rsidRPr="00466931" w:rsidRDefault="00CF18BA" w:rsidP="00CF18BA">
      <w:pPr>
        <w:rPr>
          <w:sz w:val="22"/>
          <w:szCs w:val="22"/>
        </w:rPr>
      </w:pPr>
    </w:p>
    <w:p w14:paraId="61FD9A1B" w14:textId="2AE8F554" w:rsidR="00CF18BA" w:rsidRPr="00466931" w:rsidRDefault="00CF18BA" w:rsidP="00CF18BA">
      <w:pPr>
        <w:rPr>
          <w:sz w:val="22"/>
          <w:szCs w:val="22"/>
        </w:rPr>
      </w:pPr>
      <w:r w:rsidRPr="00466931">
        <w:rPr>
          <w:sz w:val="22"/>
          <w:szCs w:val="22"/>
        </w:rPr>
        <w:t>What follows is some specific advice to help students meet professional standards of clarity, grammar, spelling, and organization in written assignments.  The instructor uses this advice to evaluate all assignments, so students should be sure to review these standards before and after writing.</w:t>
      </w:r>
    </w:p>
    <w:p w14:paraId="0031FD7A" w14:textId="77777777" w:rsidR="00CF18BA" w:rsidRPr="00466931" w:rsidRDefault="00CF18BA" w:rsidP="00CF18BA">
      <w:pPr>
        <w:rPr>
          <w:sz w:val="22"/>
          <w:szCs w:val="22"/>
        </w:rPr>
      </w:pPr>
    </w:p>
    <w:p w14:paraId="36EA7EF3" w14:textId="2316176D" w:rsidR="006E3042" w:rsidRPr="00466931" w:rsidRDefault="00CF18BA" w:rsidP="00CF18BA">
      <w:pPr>
        <w:rPr>
          <w:sz w:val="22"/>
          <w:szCs w:val="22"/>
        </w:rPr>
      </w:pPr>
      <w:r w:rsidRPr="00466931">
        <w:rPr>
          <w:sz w:val="22"/>
          <w:szCs w:val="22"/>
        </w:rPr>
        <w:t>All written work for the class must be done on a word-processor and double-spaced, with 1" margins all the way around and in either 10 or 12 pt. font, in one of three font styles:  Times, Times New Roman, or Palatino.</w:t>
      </w:r>
    </w:p>
    <w:p w14:paraId="5D150F0F" w14:textId="77777777" w:rsidR="006E3042" w:rsidRPr="00466931" w:rsidRDefault="006E3042" w:rsidP="006E3042">
      <w:pPr>
        <w:rPr>
          <w:sz w:val="22"/>
          <w:szCs w:val="22"/>
        </w:rPr>
      </w:pPr>
    </w:p>
    <w:p w14:paraId="0BEFAA0A" w14:textId="7A413E93" w:rsidR="006E3042" w:rsidRPr="00466931" w:rsidRDefault="006E3042" w:rsidP="006E3042">
      <w:pPr>
        <w:rPr>
          <w:sz w:val="22"/>
          <w:szCs w:val="22"/>
        </w:rPr>
      </w:pPr>
      <w:r w:rsidRPr="00466931">
        <w:rPr>
          <w:sz w:val="22"/>
          <w:szCs w:val="22"/>
        </w:rPr>
        <w:t xml:space="preserve">Some writing assignments demand the use of references and may require either footnotes or endnotes.  It is particularly important in professional schools such as the School of Information that notes and references are impeccably done.  In this course, students must use APA (American Psychological Association) standards.  There are other standard bibliographic and note formats, for example, in engineering and law, but social scientists and a growing number of humanists use APA.  Familiarity with standard formats is essential for understanding others' work and for preparing submissions to professional societies, journals, funding agencies, professional conferences, and the like. Students should </w:t>
      </w:r>
      <w:r w:rsidRPr="00466931">
        <w:rPr>
          <w:b/>
          <w:sz w:val="22"/>
          <w:szCs w:val="22"/>
        </w:rPr>
        <w:t>always follow the instructors’ directions</w:t>
      </w:r>
      <w:r w:rsidRPr="00466931">
        <w:rPr>
          <w:sz w:val="22"/>
          <w:szCs w:val="22"/>
        </w:rPr>
        <w:t xml:space="preserve"> for written work but may also consult the</w:t>
      </w:r>
      <w:r w:rsidRPr="00466931">
        <w:rPr>
          <w:i/>
          <w:sz w:val="22"/>
          <w:szCs w:val="22"/>
        </w:rPr>
        <w:t xml:space="preserve"> Publication Manual of the American Psychological Association</w:t>
      </w:r>
      <w:r w:rsidR="00DD47FC" w:rsidRPr="00466931">
        <w:rPr>
          <w:sz w:val="22"/>
          <w:szCs w:val="22"/>
        </w:rPr>
        <w:t xml:space="preserve"> (2019, 7</w:t>
      </w:r>
      <w:r w:rsidRPr="00466931">
        <w:rPr>
          <w:sz w:val="22"/>
          <w:szCs w:val="22"/>
        </w:rPr>
        <w:t>th ed.) and Purdue’s OWL Web site (</w:t>
      </w:r>
      <w:r w:rsidR="00DD47FC" w:rsidRPr="00466931">
        <w:rPr>
          <w:sz w:val="22"/>
          <w:szCs w:val="22"/>
        </w:rPr>
        <w:t>https://owl.purdue.edu/owl/research_and_citation/apa_style/apa_formatting_and_style_guide/general_format.html</w:t>
      </w:r>
      <w:r w:rsidRPr="00466931">
        <w:rPr>
          <w:sz w:val="22"/>
          <w:szCs w:val="22"/>
        </w:rPr>
        <w:t>/).</w:t>
      </w:r>
    </w:p>
    <w:p w14:paraId="045AF137" w14:textId="77777777" w:rsidR="006E3042" w:rsidRPr="00466931" w:rsidRDefault="006E3042" w:rsidP="006E3042">
      <w:pPr>
        <w:rPr>
          <w:sz w:val="22"/>
          <w:szCs w:val="22"/>
        </w:rPr>
      </w:pPr>
    </w:p>
    <w:p w14:paraId="2FE48B92" w14:textId="0A3A0312" w:rsidR="006E3042" w:rsidRPr="00466931" w:rsidRDefault="006E3042" w:rsidP="006E3042">
      <w:pPr>
        <w:rPr>
          <w:b/>
          <w:sz w:val="22"/>
          <w:szCs w:val="22"/>
        </w:rPr>
      </w:pPr>
      <w:r w:rsidRPr="00466931">
        <w:rPr>
          <w:sz w:val="22"/>
          <w:szCs w:val="22"/>
        </w:rPr>
        <w:t xml:space="preserve">Students should </w:t>
      </w:r>
      <w:r w:rsidRPr="00466931">
        <w:rPr>
          <w:b/>
          <w:sz w:val="22"/>
          <w:szCs w:val="22"/>
        </w:rPr>
        <w:t>not use a general dictionary or encyclopedia</w:t>
      </w:r>
      <w:r w:rsidRPr="00466931">
        <w:rPr>
          <w:sz w:val="22"/>
          <w:szCs w:val="22"/>
        </w:rPr>
        <w:t xml:space="preserve"> for defining terms in graduate school or in professional writing.  Instead, students should consult a specialized dictionary, e.g., </w:t>
      </w:r>
      <w:r w:rsidRPr="00466931">
        <w:rPr>
          <w:i/>
          <w:sz w:val="22"/>
          <w:szCs w:val="22"/>
        </w:rPr>
        <w:t>The Cambridge Encyclopedia of Philosophy</w:t>
      </w:r>
      <w:r w:rsidRPr="00466931">
        <w:rPr>
          <w:sz w:val="22"/>
          <w:szCs w:val="22"/>
        </w:rPr>
        <w:t xml:space="preserve">; subject-specific encyclopedia, e.g., the </w:t>
      </w:r>
      <w:r w:rsidRPr="00466931">
        <w:rPr>
          <w:i/>
          <w:sz w:val="22"/>
          <w:szCs w:val="22"/>
        </w:rPr>
        <w:t>International Encyclopedia of the Social and Behavioral Sciences</w:t>
      </w:r>
      <w:r w:rsidRPr="00466931">
        <w:rPr>
          <w:sz w:val="22"/>
          <w:szCs w:val="22"/>
        </w:rPr>
        <w:t xml:space="preserve">; and/or a glossary or dictionary provided by </w:t>
      </w:r>
      <w:r w:rsidRPr="00466931">
        <w:rPr>
          <w:sz w:val="22"/>
          <w:szCs w:val="22"/>
        </w:rPr>
        <w:lastRenderedPageBreak/>
        <w:t>a reputable professional association.  The best alternative, however, is having an un</w:t>
      </w:r>
      <w:r w:rsidR="00DD47FC" w:rsidRPr="00466931">
        <w:rPr>
          <w:sz w:val="22"/>
          <w:szCs w:val="22"/>
        </w:rPr>
        <w:t>derstanding of the literature</w:t>
      </w:r>
      <w:r w:rsidRPr="00466931">
        <w:rPr>
          <w:sz w:val="22"/>
          <w:szCs w:val="22"/>
        </w:rPr>
        <w:t xml:space="preserve"> related to the term sufficient to provide a definition in </w:t>
      </w:r>
      <w:r w:rsidR="00DD47FC" w:rsidRPr="00466931">
        <w:rPr>
          <w:sz w:val="22"/>
          <w:szCs w:val="22"/>
        </w:rPr>
        <w:t>the context of the literature</w:t>
      </w:r>
      <w:r w:rsidRPr="00466931">
        <w:rPr>
          <w:sz w:val="22"/>
          <w:szCs w:val="22"/>
        </w:rPr>
        <w:t>.</w:t>
      </w:r>
    </w:p>
    <w:p w14:paraId="6DCB298B" w14:textId="77777777" w:rsidR="006E3042" w:rsidRPr="00466931" w:rsidRDefault="006E3042" w:rsidP="006E3042">
      <w:pPr>
        <w:pStyle w:val="Header"/>
        <w:rPr>
          <w:rFonts w:ascii="Times New Roman" w:hAnsi="Times New Roman"/>
          <w:sz w:val="22"/>
          <w:szCs w:val="22"/>
        </w:rPr>
      </w:pPr>
    </w:p>
    <w:p w14:paraId="26059A9B" w14:textId="621EF7CC" w:rsidR="006E3042" w:rsidRPr="00466931" w:rsidRDefault="006E3042" w:rsidP="006E3042">
      <w:pPr>
        <w:rPr>
          <w:sz w:val="22"/>
          <w:szCs w:val="22"/>
        </w:rPr>
      </w:pPr>
      <w:r w:rsidRPr="00466931">
        <w:rPr>
          <w:sz w:val="22"/>
          <w:szCs w:val="22"/>
        </w:rPr>
        <w:t>Students should always use a</w:t>
      </w:r>
      <w:r w:rsidR="00585BDB" w:rsidRPr="00466931">
        <w:rPr>
          <w:sz w:val="22"/>
          <w:szCs w:val="22"/>
        </w:rPr>
        <w:t xml:space="preserve"> </w:t>
      </w:r>
      <w:r w:rsidRPr="00466931">
        <w:rPr>
          <w:sz w:val="22"/>
          <w:szCs w:val="22"/>
        </w:rPr>
        <w:t>spell checker but be aware that spell checking dictionaries have systematic weaknesses:  they exclude most proper nouns, e.g., personal and place names; they omit most technical terms; they omit most foreign words and phrases; and they cannot identify homophones, e.g., "there" instead of "their,” or the error in writing "the" in place of "them."</w:t>
      </w:r>
    </w:p>
    <w:p w14:paraId="4008EF5F" w14:textId="77777777" w:rsidR="006E3042" w:rsidRPr="00466931" w:rsidRDefault="006E3042" w:rsidP="006E3042">
      <w:pPr>
        <w:rPr>
          <w:sz w:val="22"/>
          <w:szCs w:val="22"/>
        </w:rPr>
      </w:pPr>
    </w:p>
    <w:p w14:paraId="31D3D8CB" w14:textId="1C97FD89" w:rsidR="006E3042" w:rsidRPr="00466931" w:rsidRDefault="006E3042" w:rsidP="006E3042">
      <w:pPr>
        <w:rPr>
          <w:sz w:val="22"/>
          <w:szCs w:val="22"/>
        </w:rPr>
      </w:pPr>
      <w:r w:rsidRPr="00466931">
        <w:rPr>
          <w:sz w:val="22"/>
          <w:szCs w:val="22"/>
        </w:rPr>
        <w:t xml:space="preserve">It is important to </w:t>
      </w:r>
      <w:r w:rsidRPr="00466931">
        <w:rPr>
          <w:b/>
          <w:sz w:val="22"/>
          <w:szCs w:val="22"/>
        </w:rPr>
        <w:t>proofread work thoroughly</w:t>
      </w:r>
      <w:r w:rsidRPr="00466931">
        <w:rPr>
          <w:sz w:val="22"/>
          <w:szCs w:val="22"/>
        </w:rPr>
        <w:t xml:space="preserve"> and be precise in editing it.  It is often helpful to have someone else read one’s writing, to eliminate errors and to increase clarity</w:t>
      </w:r>
      <w:r w:rsidR="00DD47FC" w:rsidRPr="00466931">
        <w:rPr>
          <w:sz w:val="22"/>
          <w:szCs w:val="22"/>
        </w:rPr>
        <w:t>.  Reading one’s w</w:t>
      </w:r>
      <w:r w:rsidR="00585BDB" w:rsidRPr="00466931">
        <w:rPr>
          <w:sz w:val="22"/>
          <w:szCs w:val="22"/>
        </w:rPr>
        <w:t xml:space="preserve">ork aloud is another </w:t>
      </w:r>
      <w:r w:rsidR="00DD47FC" w:rsidRPr="00466931">
        <w:rPr>
          <w:sz w:val="22"/>
          <w:szCs w:val="22"/>
        </w:rPr>
        <w:t>widely used strategy for improving one’s writing.  While the instructor relies</w:t>
      </w:r>
      <w:r w:rsidRPr="00466931">
        <w:rPr>
          <w:sz w:val="22"/>
          <w:szCs w:val="22"/>
        </w:rPr>
        <w:t xml:space="preserve"> on submission of all assignments in Canvas to the appropriate Assignment folder, please be certain that all assignments clearly indicate:</w:t>
      </w:r>
    </w:p>
    <w:p w14:paraId="2730AFF3" w14:textId="77777777" w:rsidR="006E3042" w:rsidRPr="00466931" w:rsidRDefault="006E3042" w:rsidP="006E3042">
      <w:pPr>
        <w:rPr>
          <w:sz w:val="22"/>
          <w:szCs w:val="22"/>
        </w:rPr>
      </w:pPr>
    </w:p>
    <w:p w14:paraId="11DACCB4" w14:textId="77777777" w:rsidR="006E3042" w:rsidRPr="00466931" w:rsidRDefault="006E3042" w:rsidP="006E3042">
      <w:pPr>
        <w:tabs>
          <w:tab w:val="left" w:pos="360"/>
        </w:tabs>
        <w:rPr>
          <w:sz w:val="22"/>
          <w:szCs w:val="22"/>
        </w:rPr>
      </w:pPr>
      <w:r w:rsidRPr="00466931">
        <w:rPr>
          <w:sz w:val="22"/>
          <w:szCs w:val="22"/>
        </w:rPr>
        <w:t>•</w:t>
      </w:r>
      <w:r w:rsidRPr="00466931">
        <w:rPr>
          <w:sz w:val="22"/>
          <w:szCs w:val="22"/>
        </w:rPr>
        <w:tab/>
        <w:t>The title of the assignment</w:t>
      </w:r>
    </w:p>
    <w:p w14:paraId="11EBDD8D" w14:textId="77777777" w:rsidR="006E3042" w:rsidRPr="00466931" w:rsidRDefault="006E3042" w:rsidP="006E3042">
      <w:pPr>
        <w:tabs>
          <w:tab w:val="left" w:pos="360"/>
        </w:tabs>
        <w:rPr>
          <w:sz w:val="22"/>
          <w:szCs w:val="22"/>
        </w:rPr>
      </w:pPr>
      <w:r w:rsidRPr="00466931">
        <w:rPr>
          <w:sz w:val="22"/>
          <w:szCs w:val="22"/>
        </w:rPr>
        <w:t>•</w:t>
      </w:r>
      <w:r w:rsidRPr="00466931">
        <w:rPr>
          <w:sz w:val="22"/>
          <w:szCs w:val="22"/>
        </w:rPr>
        <w:tab/>
        <w:t>The student’s name</w:t>
      </w:r>
    </w:p>
    <w:p w14:paraId="209F1AA1" w14:textId="77777777" w:rsidR="006E3042" w:rsidRPr="00466931" w:rsidRDefault="006E3042" w:rsidP="006E3042">
      <w:pPr>
        <w:tabs>
          <w:tab w:val="left" w:pos="360"/>
        </w:tabs>
        <w:rPr>
          <w:sz w:val="22"/>
          <w:szCs w:val="22"/>
        </w:rPr>
      </w:pPr>
      <w:r w:rsidRPr="00466931">
        <w:rPr>
          <w:sz w:val="22"/>
          <w:szCs w:val="22"/>
        </w:rPr>
        <w:t>•</w:t>
      </w:r>
      <w:r w:rsidRPr="00466931">
        <w:rPr>
          <w:sz w:val="22"/>
          <w:szCs w:val="22"/>
        </w:rPr>
        <w:tab/>
        <w:t>The date</w:t>
      </w:r>
    </w:p>
    <w:p w14:paraId="12CD5301" w14:textId="5C4B38F7" w:rsidR="006E3042" w:rsidRPr="00466931" w:rsidRDefault="006E3042" w:rsidP="00DD47FC">
      <w:pPr>
        <w:pStyle w:val="BodyText2"/>
        <w:tabs>
          <w:tab w:val="left" w:pos="360"/>
        </w:tabs>
        <w:spacing w:line="240" w:lineRule="auto"/>
        <w:rPr>
          <w:rFonts w:ascii="Times New Roman" w:hAnsi="Times New Roman"/>
          <w:sz w:val="22"/>
          <w:szCs w:val="22"/>
        </w:rPr>
      </w:pPr>
      <w:r w:rsidRPr="00466931">
        <w:rPr>
          <w:rFonts w:ascii="Times New Roman" w:hAnsi="Times New Roman"/>
          <w:sz w:val="22"/>
          <w:szCs w:val="22"/>
        </w:rPr>
        <w:t>•</w:t>
      </w:r>
      <w:r w:rsidR="00671741" w:rsidRPr="00466931">
        <w:rPr>
          <w:rFonts w:ascii="Times New Roman" w:hAnsi="Times New Roman"/>
          <w:sz w:val="22"/>
          <w:szCs w:val="22"/>
        </w:rPr>
        <w:tab/>
        <w:t>The class number and title – INF 390N Privacy, Surveillance, and National Security</w:t>
      </w:r>
      <w:r w:rsidRPr="00466931">
        <w:rPr>
          <w:rFonts w:ascii="Times New Roman" w:hAnsi="Times New Roman"/>
          <w:sz w:val="22"/>
          <w:szCs w:val="22"/>
        </w:rPr>
        <w:t>.</w:t>
      </w:r>
    </w:p>
    <w:p w14:paraId="1D20B338" w14:textId="77777777" w:rsidR="00DD47FC" w:rsidRPr="00466931" w:rsidRDefault="00DD47FC" w:rsidP="00DD47FC">
      <w:pPr>
        <w:pStyle w:val="BodyText2"/>
        <w:tabs>
          <w:tab w:val="left" w:pos="360"/>
        </w:tabs>
        <w:spacing w:line="240" w:lineRule="auto"/>
        <w:rPr>
          <w:rFonts w:ascii="Times New Roman" w:hAnsi="Times New Roman"/>
          <w:sz w:val="22"/>
          <w:szCs w:val="22"/>
        </w:rPr>
      </w:pPr>
    </w:p>
    <w:p w14:paraId="1FCCCFC9" w14:textId="30A3F5FD" w:rsidR="006E3042" w:rsidRPr="00466931" w:rsidRDefault="00DD47FC" w:rsidP="00DD47FC">
      <w:pPr>
        <w:pStyle w:val="BodyText2"/>
        <w:tabs>
          <w:tab w:val="left" w:pos="360"/>
        </w:tabs>
        <w:spacing w:line="240" w:lineRule="auto"/>
        <w:rPr>
          <w:rFonts w:ascii="Times New Roman" w:hAnsi="Times New Roman"/>
          <w:sz w:val="22"/>
          <w:szCs w:val="22"/>
        </w:rPr>
      </w:pPr>
      <w:r w:rsidRPr="00466931">
        <w:rPr>
          <w:rFonts w:ascii="Times New Roman" w:hAnsi="Times New Roman"/>
          <w:sz w:val="22"/>
          <w:szCs w:val="22"/>
        </w:rPr>
        <w:t>The instructor</w:t>
      </w:r>
      <w:r w:rsidR="006E3042" w:rsidRPr="00466931">
        <w:rPr>
          <w:rFonts w:ascii="Times New Roman" w:hAnsi="Times New Roman"/>
          <w:sz w:val="22"/>
          <w:szCs w:val="22"/>
        </w:rPr>
        <w:t xml:space="preserve"> will be happy to address any questions about these standards.</w:t>
      </w:r>
    </w:p>
    <w:p w14:paraId="0A883530" w14:textId="77777777" w:rsidR="00DD47FC" w:rsidRPr="00466931" w:rsidRDefault="00DD47FC" w:rsidP="00DD47FC">
      <w:pPr>
        <w:pStyle w:val="BodyText2"/>
        <w:tabs>
          <w:tab w:val="left" w:pos="360"/>
        </w:tabs>
        <w:spacing w:line="240" w:lineRule="auto"/>
        <w:rPr>
          <w:rFonts w:ascii="Times New Roman" w:hAnsi="Times New Roman"/>
          <w:sz w:val="22"/>
          <w:szCs w:val="22"/>
        </w:rPr>
      </w:pPr>
    </w:p>
    <w:p w14:paraId="74C3308D" w14:textId="2BA715D4" w:rsidR="006E3042" w:rsidRPr="00466931" w:rsidRDefault="006E3042" w:rsidP="00DD47FC">
      <w:pPr>
        <w:pStyle w:val="BodyText2"/>
        <w:tabs>
          <w:tab w:val="left" w:pos="360"/>
        </w:tabs>
        <w:spacing w:line="240" w:lineRule="auto"/>
        <w:rPr>
          <w:rFonts w:ascii="Times New Roman" w:hAnsi="Times New Roman"/>
          <w:sz w:val="22"/>
          <w:szCs w:val="22"/>
        </w:rPr>
      </w:pPr>
      <w:r w:rsidRPr="00466931">
        <w:rPr>
          <w:rFonts w:ascii="Times New Roman" w:hAnsi="Times New Roman"/>
          <w:sz w:val="22"/>
          <w:szCs w:val="22"/>
        </w:rPr>
        <w:t xml:space="preserve">Since the production of professional-level written work is one of the aims of the class, the </w:t>
      </w:r>
      <w:r w:rsidR="00DD47FC" w:rsidRPr="00466931">
        <w:rPr>
          <w:rFonts w:ascii="Times New Roman" w:hAnsi="Times New Roman"/>
          <w:sz w:val="22"/>
          <w:szCs w:val="22"/>
        </w:rPr>
        <w:t>instructor</w:t>
      </w:r>
      <w:r w:rsidRPr="00466931">
        <w:rPr>
          <w:rFonts w:ascii="Times New Roman" w:hAnsi="Times New Roman"/>
          <w:sz w:val="22"/>
          <w:szCs w:val="22"/>
        </w:rPr>
        <w:t xml:space="preserve"> read</w:t>
      </w:r>
      <w:r w:rsidR="00DD47FC" w:rsidRPr="00466931">
        <w:rPr>
          <w:rFonts w:ascii="Times New Roman" w:hAnsi="Times New Roman"/>
          <w:sz w:val="22"/>
          <w:szCs w:val="22"/>
        </w:rPr>
        <w:t>s</w:t>
      </w:r>
      <w:r w:rsidRPr="00466931">
        <w:rPr>
          <w:rFonts w:ascii="Times New Roman" w:hAnsi="Times New Roman"/>
          <w:sz w:val="22"/>
          <w:szCs w:val="22"/>
        </w:rPr>
        <w:t xml:space="preserve"> and edit</w:t>
      </w:r>
      <w:r w:rsidR="00DD47FC" w:rsidRPr="00466931">
        <w:rPr>
          <w:rFonts w:ascii="Times New Roman" w:hAnsi="Times New Roman"/>
          <w:sz w:val="22"/>
          <w:szCs w:val="22"/>
        </w:rPr>
        <w:t>s</w:t>
      </w:r>
      <w:r w:rsidRPr="00466931">
        <w:rPr>
          <w:rFonts w:ascii="Times New Roman" w:hAnsi="Times New Roman"/>
          <w:sz w:val="22"/>
          <w:szCs w:val="22"/>
        </w:rPr>
        <w:t xml:space="preserve"> students’ work as the editor of a professional journal or the moderator of a technical session at a professional conference would.  The reminders below help produce professional written work appropriate to any situation.  Note the asterisked errors in #'s 2, 3, 8, 10, 11, 14, 15, 18, 20, and 24 (some have more than one error):</w:t>
      </w:r>
    </w:p>
    <w:p w14:paraId="7F2A9864" w14:textId="77777777" w:rsidR="006E3042" w:rsidRPr="00466931" w:rsidRDefault="006E3042" w:rsidP="00DD47FC">
      <w:pPr>
        <w:rPr>
          <w:sz w:val="22"/>
          <w:szCs w:val="22"/>
        </w:rPr>
      </w:pPr>
    </w:p>
    <w:p w14:paraId="2025283F" w14:textId="77777777" w:rsidR="006E3042" w:rsidRPr="00466931" w:rsidRDefault="006E3042" w:rsidP="00DD47FC">
      <w:pPr>
        <w:pStyle w:val="ListParagraph"/>
        <w:numPr>
          <w:ilvl w:val="0"/>
          <w:numId w:val="19"/>
        </w:numPr>
        <w:ind w:left="360"/>
        <w:rPr>
          <w:sz w:val="22"/>
          <w:szCs w:val="22"/>
        </w:rPr>
      </w:pPr>
      <w:r w:rsidRPr="00466931">
        <w:rPr>
          <w:sz w:val="22"/>
          <w:szCs w:val="22"/>
        </w:rPr>
        <w:t>Number all pages after the title page.  Notes and references do not count against page limits.</w:t>
      </w:r>
    </w:p>
    <w:p w14:paraId="4C85AC5D" w14:textId="77777777" w:rsidR="006E3042" w:rsidRPr="00466931" w:rsidRDefault="006E3042" w:rsidP="00DD47FC">
      <w:pPr>
        <w:ind w:left="360" w:hanging="360"/>
        <w:rPr>
          <w:sz w:val="22"/>
          <w:szCs w:val="22"/>
        </w:rPr>
      </w:pPr>
    </w:p>
    <w:p w14:paraId="3F323D75" w14:textId="2E4ED881" w:rsidR="006E3042" w:rsidRPr="00466931" w:rsidRDefault="006E3042" w:rsidP="00DD47FC">
      <w:pPr>
        <w:pStyle w:val="ListParagraph"/>
        <w:numPr>
          <w:ilvl w:val="0"/>
          <w:numId w:val="19"/>
        </w:numPr>
        <w:ind w:left="360"/>
        <w:rPr>
          <w:sz w:val="22"/>
          <w:szCs w:val="22"/>
        </w:rPr>
      </w:pPr>
      <w:r w:rsidRPr="00466931">
        <w:rPr>
          <w:sz w:val="22"/>
          <w:szCs w:val="22"/>
        </w:rPr>
        <w:t xml:space="preserve">Use formal, academic prose.  Avoid colloquial language, *you know?*  </w:t>
      </w:r>
      <w:r w:rsidR="00585BDB" w:rsidRPr="00466931">
        <w:rPr>
          <w:sz w:val="22"/>
          <w:szCs w:val="22"/>
        </w:rPr>
        <w:t>Graduate work and professional communication should</w:t>
      </w:r>
      <w:r w:rsidRPr="00466931">
        <w:rPr>
          <w:sz w:val="22"/>
          <w:szCs w:val="22"/>
        </w:rPr>
        <w:t xml:space="preserve"> avoid failures in diction – be serious and academic when called for, be informal and relaxed when called for, and be everything in between as necessary.  For this course, avoid words and phrases such as "agenda," "problem with," "deal with," "handle," "window of," "goes into," "broken down into," "viable," and "option."</w:t>
      </w:r>
    </w:p>
    <w:p w14:paraId="056C8AE6" w14:textId="77777777" w:rsidR="006E3042" w:rsidRPr="00466931" w:rsidRDefault="006E3042" w:rsidP="00DD47FC">
      <w:pPr>
        <w:ind w:left="360" w:hanging="360"/>
        <w:rPr>
          <w:sz w:val="22"/>
          <w:szCs w:val="22"/>
        </w:rPr>
      </w:pPr>
    </w:p>
    <w:p w14:paraId="3019416B" w14:textId="2351CC7A" w:rsidR="006E3042" w:rsidRPr="00466931" w:rsidRDefault="006E3042" w:rsidP="00DD47FC">
      <w:pPr>
        <w:pStyle w:val="ListParagraph"/>
        <w:numPr>
          <w:ilvl w:val="0"/>
          <w:numId w:val="19"/>
        </w:numPr>
        <w:ind w:left="360"/>
        <w:rPr>
          <w:sz w:val="22"/>
          <w:szCs w:val="22"/>
        </w:rPr>
      </w:pPr>
      <w:r w:rsidRPr="00466931">
        <w:rPr>
          <w:sz w:val="22"/>
          <w:szCs w:val="22"/>
        </w:rPr>
        <w:t>Avoid clichés.  They are vague, *f</w:t>
      </w:r>
      <w:r w:rsidR="00585BDB" w:rsidRPr="00466931">
        <w:rPr>
          <w:sz w:val="22"/>
          <w:szCs w:val="22"/>
        </w:rPr>
        <w:t>ail to "push the envelope."</w:t>
      </w:r>
      <w:r w:rsidRPr="00466931">
        <w:rPr>
          <w:sz w:val="22"/>
          <w:szCs w:val="22"/>
        </w:rPr>
        <w:t>*</w:t>
      </w:r>
    </w:p>
    <w:p w14:paraId="53EF719F" w14:textId="77777777" w:rsidR="006E3042" w:rsidRPr="00466931" w:rsidRDefault="006E3042" w:rsidP="00DD47FC">
      <w:pPr>
        <w:ind w:left="360" w:hanging="360"/>
        <w:rPr>
          <w:sz w:val="22"/>
          <w:szCs w:val="22"/>
        </w:rPr>
      </w:pPr>
    </w:p>
    <w:p w14:paraId="23E6D31B" w14:textId="77777777" w:rsidR="006E3042" w:rsidRPr="00466931" w:rsidRDefault="006E3042" w:rsidP="00DD47FC">
      <w:pPr>
        <w:pStyle w:val="ListParagraph"/>
        <w:numPr>
          <w:ilvl w:val="0"/>
          <w:numId w:val="19"/>
        </w:numPr>
        <w:ind w:left="360"/>
        <w:rPr>
          <w:sz w:val="22"/>
          <w:szCs w:val="22"/>
        </w:rPr>
      </w:pPr>
      <w:r w:rsidRPr="00466931">
        <w:rPr>
          <w:sz w:val="22"/>
          <w:szCs w:val="22"/>
        </w:rPr>
        <w:t>Avoid computer technospeak such as "input," "feedback," or "processing information" except when using such terms in specific technical ways.</w:t>
      </w:r>
    </w:p>
    <w:p w14:paraId="693D6D53" w14:textId="77777777" w:rsidR="006E3042" w:rsidRPr="00466931" w:rsidRDefault="006E3042" w:rsidP="00DD47FC">
      <w:pPr>
        <w:ind w:left="360" w:hanging="360"/>
        <w:rPr>
          <w:sz w:val="22"/>
          <w:szCs w:val="22"/>
        </w:rPr>
      </w:pPr>
    </w:p>
    <w:p w14:paraId="74980408" w14:textId="77777777" w:rsidR="006E3042" w:rsidRPr="00466931" w:rsidRDefault="006E3042" w:rsidP="00DD47FC">
      <w:pPr>
        <w:pStyle w:val="ListParagraph"/>
        <w:numPr>
          <w:ilvl w:val="0"/>
          <w:numId w:val="19"/>
        </w:numPr>
        <w:ind w:left="360"/>
        <w:rPr>
          <w:sz w:val="22"/>
          <w:szCs w:val="22"/>
        </w:rPr>
      </w:pPr>
      <w:r w:rsidRPr="00466931">
        <w:rPr>
          <w:b/>
          <w:sz w:val="22"/>
          <w:szCs w:val="22"/>
        </w:rPr>
        <w:t>Avoid using “content” as a noun.</w:t>
      </w:r>
    </w:p>
    <w:p w14:paraId="06DFA2EB" w14:textId="77777777" w:rsidR="006E3042" w:rsidRPr="00466931" w:rsidRDefault="006E3042" w:rsidP="00DD47FC">
      <w:pPr>
        <w:ind w:left="360" w:hanging="360"/>
        <w:rPr>
          <w:sz w:val="22"/>
          <w:szCs w:val="22"/>
        </w:rPr>
      </w:pPr>
    </w:p>
    <w:p w14:paraId="4C79B629" w14:textId="77777777" w:rsidR="006E3042" w:rsidRPr="00466931" w:rsidRDefault="006E3042" w:rsidP="00DD47FC">
      <w:pPr>
        <w:pStyle w:val="ListParagraph"/>
        <w:numPr>
          <w:ilvl w:val="0"/>
          <w:numId w:val="19"/>
        </w:numPr>
        <w:ind w:left="360"/>
        <w:rPr>
          <w:sz w:val="22"/>
          <w:szCs w:val="22"/>
        </w:rPr>
      </w:pPr>
      <w:r w:rsidRPr="00466931">
        <w:rPr>
          <w:sz w:val="22"/>
          <w:szCs w:val="22"/>
        </w:rPr>
        <w:t>Do not use the term "relevant" except in its information retrieval sense.  Ordinarily, it is a colloquial cliché, but it also has a strict technical meaning related to information retrieval in information studies and cognate disciplines.</w:t>
      </w:r>
    </w:p>
    <w:p w14:paraId="744E23D9" w14:textId="77777777" w:rsidR="006E3042" w:rsidRPr="00466931" w:rsidRDefault="006E3042" w:rsidP="00DD47FC">
      <w:pPr>
        <w:ind w:left="360" w:hanging="360"/>
        <w:rPr>
          <w:sz w:val="22"/>
          <w:szCs w:val="22"/>
        </w:rPr>
      </w:pPr>
    </w:p>
    <w:p w14:paraId="74C23DAE" w14:textId="77777777" w:rsidR="006E3042" w:rsidRPr="00466931" w:rsidRDefault="006E3042" w:rsidP="00DD47FC">
      <w:pPr>
        <w:pStyle w:val="ListParagraph"/>
        <w:numPr>
          <w:ilvl w:val="0"/>
          <w:numId w:val="19"/>
        </w:numPr>
        <w:ind w:left="360"/>
        <w:rPr>
          <w:sz w:val="22"/>
          <w:szCs w:val="22"/>
        </w:rPr>
      </w:pPr>
      <w:r w:rsidRPr="00466931">
        <w:rPr>
          <w:sz w:val="22"/>
          <w:szCs w:val="22"/>
        </w:rPr>
        <w:t>Do not use "quality" as an adjective; it is vague, cliché, and colloquial.  Instead use "high-quality," "excellent," "superior," or whatever more formal phrase you deem appropriate.</w:t>
      </w:r>
    </w:p>
    <w:p w14:paraId="5AC5342B" w14:textId="77777777" w:rsidR="006E3042" w:rsidRPr="00466931" w:rsidRDefault="006E3042" w:rsidP="00DD47FC">
      <w:pPr>
        <w:ind w:left="360" w:hanging="360"/>
        <w:rPr>
          <w:sz w:val="22"/>
          <w:szCs w:val="22"/>
        </w:rPr>
      </w:pPr>
    </w:p>
    <w:p w14:paraId="5A6F4E7B" w14:textId="77777777" w:rsidR="006E3042" w:rsidRPr="00466931" w:rsidRDefault="006E3042" w:rsidP="00DD47FC">
      <w:pPr>
        <w:pStyle w:val="ListParagraph"/>
        <w:numPr>
          <w:ilvl w:val="0"/>
          <w:numId w:val="19"/>
        </w:numPr>
        <w:ind w:left="360"/>
        <w:rPr>
          <w:sz w:val="22"/>
          <w:szCs w:val="22"/>
        </w:rPr>
      </w:pPr>
      <w:r w:rsidRPr="00466931">
        <w:rPr>
          <w:sz w:val="22"/>
          <w:szCs w:val="22"/>
        </w:rPr>
        <w:t>Study the APA style convention for the proper use of ellipsis*. . . .*</w:t>
      </w:r>
    </w:p>
    <w:p w14:paraId="7B229DFF" w14:textId="77777777" w:rsidR="006E3042" w:rsidRPr="00466931" w:rsidRDefault="006E3042" w:rsidP="00DD47FC">
      <w:pPr>
        <w:ind w:left="360" w:hanging="360"/>
        <w:rPr>
          <w:sz w:val="22"/>
          <w:szCs w:val="22"/>
        </w:rPr>
      </w:pPr>
    </w:p>
    <w:p w14:paraId="7A142D41" w14:textId="77777777" w:rsidR="006E3042" w:rsidRPr="00466931" w:rsidRDefault="006E3042" w:rsidP="00DD47FC">
      <w:pPr>
        <w:pStyle w:val="ListParagraph"/>
        <w:numPr>
          <w:ilvl w:val="0"/>
          <w:numId w:val="19"/>
        </w:numPr>
        <w:ind w:left="360"/>
        <w:rPr>
          <w:sz w:val="22"/>
          <w:szCs w:val="22"/>
        </w:rPr>
      </w:pPr>
      <w:r w:rsidRPr="00466931">
        <w:rPr>
          <w:sz w:val="22"/>
          <w:szCs w:val="22"/>
        </w:rPr>
        <w:lastRenderedPageBreak/>
        <w:t>Generally, avoid using the terms "objective" and "subjective" in their evidentiary senses; these terms entail major philosophical, epistemological controversy.  Avoid terms such as "facts," "factual," "proven," and related constructions for similar reasons.</w:t>
      </w:r>
    </w:p>
    <w:p w14:paraId="73190CEC" w14:textId="77777777" w:rsidR="006E3042" w:rsidRPr="00466931" w:rsidRDefault="006E3042" w:rsidP="00DD47FC">
      <w:pPr>
        <w:ind w:left="360" w:hanging="360"/>
        <w:rPr>
          <w:sz w:val="22"/>
          <w:szCs w:val="22"/>
        </w:rPr>
      </w:pPr>
    </w:p>
    <w:p w14:paraId="2311B2BF" w14:textId="77777777" w:rsidR="006E3042" w:rsidRPr="00466931" w:rsidRDefault="006E3042" w:rsidP="00DD47FC">
      <w:pPr>
        <w:pStyle w:val="ListParagraph"/>
        <w:numPr>
          <w:ilvl w:val="0"/>
          <w:numId w:val="19"/>
        </w:numPr>
        <w:ind w:left="360"/>
        <w:rPr>
          <w:sz w:val="22"/>
          <w:szCs w:val="22"/>
        </w:rPr>
      </w:pPr>
      <w:r w:rsidRPr="00466931">
        <w:rPr>
          <w:sz w:val="22"/>
          <w:szCs w:val="22"/>
        </w:rPr>
        <w:t>Avoid contractions.  *Don't* use them in formal writing.</w:t>
      </w:r>
    </w:p>
    <w:p w14:paraId="79030A59" w14:textId="77777777" w:rsidR="006E3042" w:rsidRPr="00466931" w:rsidRDefault="006E3042" w:rsidP="00DD47FC">
      <w:pPr>
        <w:ind w:left="360" w:hanging="360"/>
        <w:rPr>
          <w:sz w:val="22"/>
          <w:szCs w:val="22"/>
        </w:rPr>
      </w:pPr>
    </w:p>
    <w:p w14:paraId="04B0E4AF" w14:textId="77777777" w:rsidR="006E3042" w:rsidRPr="00466931" w:rsidRDefault="006E3042" w:rsidP="00DD47FC">
      <w:pPr>
        <w:pStyle w:val="BodyTextIndent"/>
        <w:numPr>
          <w:ilvl w:val="0"/>
          <w:numId w:val="19"/>
        </w:numPr>
        <w:ind w:left="360"/>
        <w:rPr>
          <w:rFonts w:ascii="Times New Roman" w:hAnsi="Times New Roman"/>
          <w:sz w:val="22"/>
          <w:szCs w:val="22"/>
        </w:rPr>
      </w:pPr>
      <w:r w:rsidRPr="00466931">
        <w:rPr>
          <w:rFonts w:ascii="Times New Roman" w:hAnsi="Times New Roman"/>
          <w:sz w:val="22"/>
          <w:szCs w:val="22"/>
        </w:rPr>
        <w:t>Be circumspect in using the term "this," especially in the beginning of a sentence.  *THIS* is often a problem because the referent is unclear.  Pay strict attention to providing clear referents for all pronouns.  Especially ensure that pronouns and their referents agree in number; e.g., "each person went to their home" is a poor construction because "each" is singular, as is the noun "person," while "their" is a plural form.  Therefore, either the referent or the pronoun must change in number.</w:t>
      </w:r>
    </w:p>
    <w:p w14:paraId="1141B3DE" w14:textId="77777777" w:rsidR="006E3042" w:rsidRPr="00466931" w:rsidRDefault="006E3042" w:rsidP="00DD47FC">
      <w:pPr>
        <w:ind w:left="360" w:hanging="360"/>
        <w:rPr>
          <w:sz w:val="22"/>
          <w:szCs w:val="22"/>
        </w:rPr>
      </w:pPr>
    </w:p>
    <w:p w14:paraId="209DF828" w14:textId="77777777" w:rsidR="006E3042" w:rsidRPr="00466931" w:rsidRDefault="006E3042" w:rsidP="00DD47FC">
      <w:pPr>
        <w:pStyle w:val="ListParagraph"/>
        <w:numPr>
          <w:ilvl w:val="0"/>
          <w:numId w:val="19"/>
        </w:numPr>
        <w:ind w:left="360"/>
        <w:rPr>
          <w:sz w:val="22"/>
          <w:szCs w:val="22"/>
        </w:rPr>
      </w:pPr>
      <w:r w:rsidRPr="00466931">
        <w:rPr>
          <w:sz w:val="22"/>
          <w:szCs w:val="22"/>
        </w:rPr>
        <w:t>"If" ordinarily takes the subjunctive mood, e.g., "If he were only taller," not “was.”</w:t>
      </w:r>
    </w:p>
    <w:p w14:paraId="6745EC52" w14:textId="77777777" w:rsidR="006E3042" w:rsidRPr="00466931" w:rsidRDefault="006E3042" w:rsidP="00DD47FC">
      <w:pPr>
        <w:ind w:left="360" w:hanging="360"/>
        <w:rPr>
          <w:sz w:val="22"/>
          <w:szCs w:val="22"/>
        </w:rPr>
      </w:pPr>
    </w:p>
    <w:p w14:paraId="0088052C" w14:textId="43FD28ED" w:rsidR="006E3042" w:rsidRPr="00466931" w:rsidRDefault="006E3042" w:rsidP="00DD47FC">
      <w:pPr>
        <w:pStyle w:val="BodyTextIndent"/>
        <w:numPr>
          <w:ilvl w:val="0"/>
          <w:numId w:val="19"/>
        </w:numPr>
        <w:ind w:left="360"/>
        <w:rPr>
          <w:rFonts w:ascii="Times New Roman" w:hAnsi="Times New Roman"/>
          <w:sz w:val="22"/>
          <w:szCs w:val="22"/>
        </w:rPr>
      </w:pPr>
      <w:r w:rsidRPr="00466931">
        <w:rPr>
          <w:rFonts w:ascii="Times New Roman" w:hAnsi="Times New Roman"/>
          <w:sz w:val="22"/>
          <w:szCs w:val="22"/>
        </w:rPr>
        <w:t>Put "only" in its appropriate place, near the word it modifies.  For example, it is appropriate in spoken English to say that "he only goes to Antone's" when you mean that "the only place he frequents is Antone's."  In written English, however, a better rendering is, "he goes only to Antone's."</w:t>
      </w:r>
    </w:p>
    <w:p w14:paraId="7D3B145D" w14:textId="77777777" w:rsidR="006E3042" w:rsidRPr="00466931" w:rsidRDefault="006E3042" w:rsidP="00DD47FC">
      <w:pPr>
        <w:pStyle w:val="BodyTextIndent"/>
        <w:ind w:left="360" w:hanging="360"/>
        <w:rPr>
          <w:rFonts w:ascii="Times New Roman" w:hAnsi="Times New Roman"/>
          <w:sz w:val="22"/>
          <w:szCs w:val="22"/>
        </w:rPr>
      </w:pPr>
    </w:p>
    <w:p w14:paraId="5E893A81" w14:textId="77777777" w:rsidR="006E3042" w:rsidRPr="00466931" w:rsidRDefault="006E3042" w:rsidP="00DD47FC">
      <w:pPr>
        <w:numPr>
          <w:ilvl w:val="0"/>
          <w:numId w:val="19"/>
        </w:numPr>
        <w:tabs>
          <w:tab w:val="left" w:pos="3600"/>
        </w:tabs>
        <w:ind w:left="360"/>
        <w:rPr>
          <w:sz w:val="22"/>
          <w:szCs w:val="22"/>
        </w:rPr>
      </w:pPr>
      <w:r w:rsidRPr="00466931">
        <w:rPr>
          <w:sz w:val="22"/>
          <w:szCs w:val="22"/>
        </w:rPr>
        <w:t>Do not confuse possessive, plural, or contracted forms, especially of pronouns.  *Its* bad.</w:t>
      </w:r>
    </w:p>
    <w:p w14:paraId="519662DE" w14:textId="77777777" w:rsidR="006E3042" w:rsidRPr="00466931" w:rsidRDefault="006E3042" w:rsidP="00DD47FC">
      <w:pPr>
        <w:tabs>
          <w:tab w:val="left" w:pos="3600"/>
        </w:tabs>
        <w:ind w:left="360"/>
        <w:rPr>
          <w:sz w:val="22"/>
          <w:szCs w:val="22"/>
        </w:rPr>
      </w:pPr>
    </w:p>
    <w:p w14:paraId="115BD018" w14:textId="77777777" w:rsidR="006E3042" w:rsidRPr="00466931" w:rsidRDefault="006E3042" w:rsidP="00DD47FC">
      <w:pPr>
        <w:numPr>
          <w:ilvl w:val="0"/>
          <w:numId w:val="19"/>
        </w:numPr>
        <w:tabs>
          <w:tab w:val="left" w:pos="3600"/>
        </w:tabs>
        <w:ind w:left="360"/>
        <w:rPr>
          <w:sz w:val="22"/>
          <w:szCs w:val="22"/>
        </w:rPr>
      </w:pPr>
      <w:r w:rsidRPr="00466931">
        <w:rPr>
          <w:sz w:val="22"/>
          <w:szCs w:val="22"/>
        </w:rPr>
        <w:t>Do not confuse affect/effect, compliment/complement, or principle/principal.  Readers will not *complement* your work or *it's* *principle* *affect* on them.</w:t>
      </w:r>
    </w:p>
    <w:p w14:paraId="0A4ADC59" w14:textId="77777777" w:rsidR="006E3042" w:rsidRPr="00466931" w:rsidRDefault="006E3042" w:rsidP="00DD47FC">
      <w:pPr>
        <w:tabs>
          <w:tab w:val="left" w:pos="360"/>
          <w:tab w:val="left" w:pos="3600"/>
        </w:tabs>
        <w:ind w:left="360" w:hanging="360"/>
        <w:rPr>
          <w:b/>
          <w:sz w:val="22"/>
          <w:szCs w:val="22"/>
        </w:rPr>
      </w:pPr>
    </w:p>
    <w:p w14:paraId="74F3FB93" w14:textId="77777777" w:rsidR="006E3042" w:rsidRPr="00466931" w:rsidRDefault="006E3042" w:rsidP="00DD47FC">
      <w:pPr>
        <w:pStyle w:val="ListParagraph"/>
        <w:numPr>
          <w:ilvl w:val="0"/>
          <w:numId w:val="19"/>
        </w:numPr>
        <w:tabs>
          <w:tab w:val="left" w:pos="360"/>
          <w:tab w:val="left" w:pos="720"/>
          <w:tab w:val="left" w:pos="3600"/>
        </w:tabs>
        <w:ind w:left="360"/>
        <w:rPr>
          <w:sz w:val="22"/>
          <w:szCs w:val="22"/>
        </w:rPr>
      </w:pPr>
      <w:r w:rsidRPr="00466931">
        <w:rPr>
          <w:sz w:val="22"/>
          <w:szCs w:val="22"/>
        </w:rPr>
        <w:t>Avoid misplaced modifiers.  For example, it is misleading to write the following sentence:  As someone interested in the history of Mesoamerica, it was important for me to attend the lecture.  The sentence misleads because the phrase "As someone interested in the history of Mesoamerica" is meant to modify the next immediate word, which should then, obviously, be both a person and the subject of the sentence.  It should modify the word "I" by preceding it immediately.  One good alternative for the sentence is:  As someone interested in the history of Mesoamerica, I was especially eager to attend the lecture.</w:t>
      </w:r>
    </w:p>
    <w:p w14:paraId="4F072DEA" w14:textId="77777777" w:rsidR="006E3042" w:rsidRPr="00466931" w:rsidRDefault="006E3042" w:rsidP="00DD47FC">
      <w:pPr>
        <w:tabs>
          <w:tab w:val="left" w:pos="360"/>
          <w:tab w:val="left" w:pos="720"/>
          <w:tab w:val="left" w:pos="3600"/>
        </w:tabs>
        <w:ind w:left="360" w:hanging="360"/>
        <w:rPr>
          <w:sz w:val="22"/>
          <w:szCs w:val="22"/>
        </w:rPr>
      </w:pPr>
    </w:p>
    <w:p w14:paraId="6179390E" w14:textId="77777777" w:rsidR="006E3042" w:rsidRPr="00466931" w:rsidRDefault="006E3042" w:rsidP="00DD47FC">
      <w:pPr>
        <w:pStyle w:val="ListParagraph"/>
        <w:numPr>
          <w:ilvl w:val="0"/>
          <w:numId w:val="19"/>
        </w:numPr>
        <w:tabs>
          <w:tab w:val="left" w:pos="360"/>
          <w:tab w:val="left" w:pos="720"/>
          <w:tab w:val="left" w:pos="3600"/>
        </w:tabs>
        <w:ind w:left="360"/>
        <w:rPr>
          <w:sz w:val="22"/>
          <w:szCs w:val="22"/>
        </w:rPr>
      </w:pPr>
      <w:r w:rsidRPr="00466931">
        <w:rPr>
          <w:sz w:val="22"/>
          <w:szCs w:val="22"/>
        </w:rPr>
        <w:t>Avoid use of "valid," "parameter," "bias," "reliability," and "paradigm," except in limited technical ways.  These are important research terms and should be used with precision.</w:t>
      </w:r>
    </w:p>
    <w:p w14:paraId="028EC022" w14:textId="77777777" w:rsidR="006E3042" w:rsidRPr="00466931" w:rsidRDefault="006E3042" w:rsidP="00DD47FC">
      <w:pPr>
        <w:tabs>
          <w:tab w:val="left" w:pos="360"/>
          <w:tab w:val="left" w:pos="720"/>
          <w:tab w:val="left" w:pos="3600"/>
        </w:tabs>
        <w:ind w:left="360" w:hanging="360"/>
        <w:rPr>
          <w:sz w:val="22"/>
          <w:szCs w:val="22"/>
        </w:rPr>
      </w:pPr>
    </w:p>
    <w:p w14:paraId="396D76FF" w14:textId="77777777" w:rsidR="006E3042" w:rsidRPr="00466931" w:rsidRDefault="006E3042" w:rsidP="00DD47FC">
      <w:pPr>
        <w:pStyle w:val="ListParagraph"/>
        <w:numPr>
          <w:ilvl w:val="0"/>
          <w:numId w:val="19"/>
        </w:numPr>
        <w:tabs>
          <w:tab w:val="left" w:pos="360"/>
          <w:tab w:val="left" w:pos="720"/>
          <w:tab w:val="left" w:pos="3600"/>
        </w:tabs>
        <w:ind w:left="360"/>
        <w:rPr>
          <w:sz w:val="22"/>
          <w:szCs w:val="22"/>
        </w:rPr>
      </w:pPr>
      <w:r w:rsidRPr="00466931">
        <w:rPr>
          <w:sz w:val="22"/>
          <w:szCs w:val="22"/>
        </w:rPr>
        <w:t>The words "data," "media," "criteria," "strata," and "phenomena" are still all PLURAL forms.  They *TAKES* plural verbs.  Unfortunately, that is no longer true for “opera” and “agenda.”</w:t>
      </w:r>
    </w:p>
    <w:p w14:paraId="377AF9A5" w14:textId="77777777" w:rsidR="006E3042" w:rsidRPr="00466931" w:rsidRDefault="006E3042" w:rsidP="00DD47FC">
      <w:pPr>
        <w:tabs>
          <w:tab w:val="left" w:pos="360"/>
          <w:tab w:val="left" w:pos="720"/>
          <w:tab w:val="left" w:pos="3600"/>
        </w:tabs>
        <w:ind w:left="360" w:hanging="360"/>
        <w:rPr>
          <w:sz w:val="22"/>
          <w:szCs w:val="22"/>
        </w:rPr>
      </w:pPr>
    </w:p>
    <w:p w14:paraId="03C7F3BB" w14:textId="77777777" w:rsidR="006E3042" w:rsidRPr="00466931" w:rsidRDefault="006E3042" w:rsidP="00DD47FC">
      <w:pPr>
        <w:pStyle w:val="ListParagraph"/>
        <w:numPr>
          <w:ilvl w:val="0"/>
          <w:numId w:val="19"/>
        </w:numPr>
        <w:tabs>
          <w:tab w:val="left" w:pos="360"/>
          <w:tab w:val="left" w:pos="720"/>
          <w:tab w:val="left" w:pos="3600"/>
        </w:tabs>
        <w:ind w:left="360"/>
        <w:rPr>
          <w:sz w:val="22"/>
          <w:szCs w:val="22"/>
        </w:rPr>
      </w:pPr>
      <w:r w:rsidRPr="00466931">
        <w:rPr>
          <w:sz w:val="22"/>
          <w:szCs w:val="22"/>
        </w:rPr>
        <w:t>"Number," "many," and "fewer" are used with plural nouns (a number of horses, many horses, and fewer horses).  “Amount," "much," and "less" are used with singular nouns (an amount of hydrogen, much hydrogen, and less hydrogen).  Another useful way to make this distinction is to recall that "many" is used for countable nouns, while "much" is used for uncountable nouns.</w:t>
      </w:r>
    </w:p>
    <w:p w14:paraId="28DDF6AC" w14:textId="77777777" w:rsidR="006E3042" w:rsidRPr="00466931" w:rsidRDefault="006E3042" w:rsidP="00DD47FC">
      <w:pPr>
        <w:tabs>
          <w:tab w:val="left" w:pos="360"/>
          <w:tab w:val="left" w:pos="720"/>
          <w:tab w:val="left" w:pos="3600"/>
        </w:tabs>
        <w:ind w:left="360" w:hanging="360"/>
        <w:rPr>
          <w:sz w:val="22"/>
          <w:szCs w:val="22"/>
        </w:rPr>
      </w:pPr>
    </w:p>
    <w:p w14:paraId="664CDEA0" w14:textId="77777777" w:rsidR="006E3042" w:rsidRPr="00466931" w:rsidRDefault="006E3042" w:rsidP="00DD47FC">
      <w:pPr>
        <w:pStyle w:val="ListParagraph"/>
        <w:numPr>
          <w:ilvl w:val="0"/>
          <w:numId w:val="19"/>
        </w:numPr>
        <w:tabs>
          <w:tab w:val="left" w:pos="360"/>
          <w:tab w:val="left" w:pos="720"/>
          <w:tab w:val="left" w:pos="3600"/>
        </w:tabs>
        <w:ind w:left="360"/>
        <w:rPr>
          <w:sz w:val="22"/>
          <w:szCs w:val="22"/>
        </w:rPr>
      </w:pPr>
      <w:r w:rsidRPr="00466931">
        <w:rPr>
          <w:sz w:val="22"/>
          <w:szCs w:val="22"/>
        </w:rPr>
        <w:t>*The passive voice should generally not be used.*</w:t>
      </w:r>
    </w:p>
    <w:p w14:paraId="2E059E88" w14:textId="77777777" w:rsidR="006E3042" w:rsidRPr="00466931" w:rsidRDefault="006E3042" w:rsidP="00DD47FC">
      <w:pPr>
        <w:tabs>
          <w:tab w:val="left" w:pos="360"/>
          <w:tab w:val="left" w:pos="720"/>
          <w:tab w:val="left" w:pos="3600"/>
        </w:tabs>
        <w:ind w:left="360" w:hanging="360"/>
        <w:rPr>
          <w:sz w:val="22"/>
          <w:szCs w:val="22"/>
        </w:rPr>
      </w:pPr>
    </w:p>
    <w:p w14:paraId="289F8B4B" w14:textId="77777777" w:rsidR="006E3042" w:rsidRPr="00466931" w:rsidRDefault="006E3042" w:rsidP="00DD47FC">
      <w:pPr>
        <w:pStyle w:val="ListParagraph"/>
        <w:numPr>
          <w:ilvl w:val="0"/>
          <w:numId w:val="19"/>
        </w:numPr>
        <w:tabs>
          <w:tab w:val="left" w:pos="360"/>
          <w:tab w:val="left" w:pos="720"/>
          <w:tab w:val="left" w:pos="3600"/>
        </w:tabs>
        <w:ind w:left="360"/>
        <w:rPr>
          <w:sz w:val="22"/>
          <w:szCs w:val="22"/>
        </w:rPr>
      </w:pPr>
      <w:r w:rsidRPr="00466931">
        <w:rPr>
          <w:sz w:val="22"/>
          <w:szCs w:val="22"/>
        </w:rPr>
        <w:t>"Between" denotes two alternatives, while "among" three or more.</w:t>
      </w:r>
    </w:p>
    <w:p w14:paraId="0BAF8574" w14:textId="77777777" w:rsidR="006E3042" w:rsidRPr="00466931" w:rsidRDefault="006E3042" w:rsidP="00DD47FC">
      <w:pPr>
        <w:tabs>
          <w:tab w:val="left" w:pos="360"/>
          <w:tab w:val="left" w:pos="720"/>
          <w:tab w:val="left" w:pos="3600"/>
        </w:tabs>
        <w:ind w:left="360" w:hanging="360"/>
        <w:rPr>
          <w:sz w:val="22"/>
          <w:szCs w:val="22"/>
        </w:rPr>
      </w:pPr>
    </w:p>
    <w:p w14:paraId="6BD9CE6B" w14:textId="2C3F7DAE" w:rsidR="006E3042" w:rsidRPr="00466931" w:rsidRDefault="00307D55" w:rsidP="00DD47FC">
      <w:pPr>
        <w:pStyle w:val="BodyTextIndent"/>
        <w:numPr>
          <w:ilvl w:val="0"/>
          <w:numId w:val="19"/>
        </w:numPr>
        <w:tabs>
          <w:tab w:val="left" w:pos="360"/>
          <w:tab w:val="left" w:pos="720"/>
          <w:tab w:val="left" w:pos="3600"/>
        </w:tabs>
        <w:ind w:left="360"/>
        <w:rPr>
          <w:rFonts w:ascii="Times New Roman" w:hAnsi="Times New Roman"/>
          <w:sz w:val="22"/>
          <w:szCs w:val="22"/>
        </w:rPr>
      </w:pPr>
      <w:r w:rsidRPr="00466931">
        <w:rPr>
          <w:rFonts w:ascii="Times New Roman" w:hAnsi="Times New Roman"/>
          <w:sz w:val="22"/>
          <w:szCs w:val="22"/>
        </w:rPr>
        <w:t>Generally,</w:t>
      </w:r>
      <w:r w:rsidR="006E3042" w:rsidRPr="00466931">
        <w:rPr>
          <w:rFonts w:ascii="Times New Roman" w:hAnsi="Times New Roman"/>
          <w:sz w:val="22"/>
          <w:szCs w:val="22"/>
        </w:rPr>
        <w:t xml:space="preserve"> avoid the use of honorifics such as Mister, Doctor, Ms., and so on when referring to persons in writing, especially when citing their written work.  Use last names and dates as appropriate in APA.</w:t>
      </w:r>
    </w:p>
    <w:p w14:paraId="1DD0CD05" w14:textId="77777777" w:rsidR="006E3042" w:rsidRPr="00466931" w:rsidRDefault="006E3042" w:rsidP="00DD47FC">
      <w:pPr>
        <w:pStyle w:val="Footer"/>
        <w:tabs>
          <w:tab w:val="left" w:pos="360"/>
          <w:tab w:val="left" w:pos="720"/>
          <w:tab w:val="left" w:pos="3600"/>
        </w:tabs>
        <w:ind w:left="360" w:hanging="360"/>
        <w:rPr>
          <w:rFonts w:ascii="Times New Roman" w:hAnsi="Times New Roman"/>
          <w:sz w:val="22"/>
          <w:szCs w:val="22"/>
        </w:rPr>
      </w:pPr>
    </w:p>
    <w:p w14:paraId="6E55ECE4" w14:textId="77777777" w:rsidR="006E3042" w:rsidRPr="00466931" w:rsidRDefault="006E3042" w:rsidP="00DD47FC">
      <w:pPr>
        <w:pStyle w:val="ListParagraph"/>
        <w:numPr>
          <w:ilvl w:val="0"/>
          <w:numId w:val="19"/>
        </w:numPr>
        <w:tabs>
          <w:tab w:val="left" w:pos="360"/>
          <w:tab w:val="left" w:pos="3600"/>
        </w:tabs>
        <w:ind w:left="360"/>
        <w:rPr>
          <w:sz w:val="22"/>
          <w:szCs w:val="22"/>
        </w:rPr>
      </w:pPr>
      <w:r w:rsidRPr="00466931">
        <w:rPr>
          <w:sz w:val="22"/>
          <w:szCs w:val="22"/>
        </w:rPr>
        <w:t>There is no generally accepted standard for citing electronic resources.  If you cite them, it is common to give an indication, as specifically as possible, of:</w:t>
      </w:r>
    </w:p>
    <w:p w14:paraId="716DC9E1" w14:textId="77777777" w:rsidR="006E3042" w:rsidRPr="00466931" w:rsidRDefault="006E3042" w:rsidP="00DD47FC">
      <w:pPr>
        <w:tabs>
          <w:tab w:val="left" w:pos="360"/>
          <w:tab w:val="left" w:pos="720"/>
          <w:tab w:val="left" w:pos="3600"/>
        </w:tabs>
        <w:ind w:left="360" w:hanging="360"/>
        <w:rPr>
          <w:sz w:val="22"/>
          <w:szCs w:val="22"/>
        </w:rPr>
      </w:pPr>
    </w:p>
    <w:p w14:paraId="1BE6C20A" w14:textId="77777777" w:rsidR="006E3042" w:rsidRPr="00466931" w:rsidRDefault="006E3042" w:rsidP="00DD47FC">
      <w:pPr>
        <w:tabs>
          <w:tab w:val="left" w:pos="720"/>
          <w:tab w:val="left" w:pos="3600"/>
        </w:tabs>
        <w:ind w:left="360"/>
        <w:rPr>
          <w:sz w:val="22"/>
          <w:szCs w:val="22"/>
        </w:rPr>
      </w:pPr>
      <w:r w:rsidRPr="00466931">
        <w:rPr>
          <w:sz w:val="22"/>
          <w:szCs w:val="22"/>
        </w:rPr>
        <w:t>-  responsibility</w:t>
      </w:r>
      <w:r w:rsidRPr="00466931">
        <w:rPr>
          <w:sz w:val="22"/>
          <w:szCs w:val="22"/>
        </w:rPr>
        <w:tab/>
        <w:t>(who?)</w:t>
      </w:r>
    </w:p>
    <w:p w14:paraId="7EAEB280" w14:textId="77777777" w:rsidR="006E3042" w:rsidRPr="00466931" w:rsidRDefault="006E3042" w:rsidP="00DD47FC">
      <w:pPr>
        <w:tabs>
          <w:tab w:val="left" w:pos="720"/>
          <w:tab w:val="left" w:pos="3600"/>
        </w:tabs>
        <w:ind w:left="360"/>
        <w:rPr>
          <w:sz w:val="22"/>
          <w:szCs w:val="22"/>
        </w:rPr>
      </w:pPr>
      <w:r w:rsidRPr="00466931">
        <w:rPr>
          <w:sz w:val="22"/>
          <w:szCs w:val="22"/>
        </w:rPr>
        <w:t>-  title</w:t>
      </w:r>
      <w:r w:rsidRPr="00466931">
        <w:rPr>
          <w:sz w:val="22"/>
          <w:szCs w:val="22"/>
        </w:rPr>
        <w:tab/>
        <w:t>(what?)</w:t>
      </w:r>
    </w:p>
    <w:p w14:paraId="0F02D389" w14:textId="77777777" w:rsidR="006E3042" w:rsidRPr="00466931" w:rsidRDefault="006E3042" w:rsidP="00DD47FC">
      <w:pPr>
        <w:tabs>
          <w:tab w:val="left" w:pos="720"/>
          <w:tab w:val="left" w:pos="3600"/>
        </w:tabs>
        <w:ind w:left="360"/>
        <w:rPr>
          <w:sz w:val="22"/>
          <w:szCs w:val="22"/>
        </w:rPr>
      </w:pPr>
      <w:r w:rsidRPr="00466931">
        <w:rPr>
          <w:sz w:val="22"/>
          <w:szCs w:val="22"/>
        </w:rPr>
        <w:t>-  date of creation</w:t>
      </w:r>
      <w:r w:rsidRPr="00466931">
        <w:rPr>
          <w:sz w:val="22"/>
          <w:szCs w:val="22"/>
        </w:rPr>
        <w:tab/>
        <w:t>(when?)</w:t>
      </w:r>
    </w:p>
    <w:p w14:paraId="7A79EC22" w14:textId="77777777" w:rsidR="006E3042" w:rsidRPr="00466931" w:rsidRDefault="006E3042" w:rsidP="00DD47FC">
      <w:pPr>
        <w:tabs>
          <w:tab w:val="left" w:pos="0"/>
          <w:tab w:val="left" w:pos="720"/>
          <w:tab w:val="left" w:pos="3600"/>
        </w:tabs>
        <w:ind w:left="360"/>
        <w:rPr>
          <w:sz w:val="22"/>
          <w:szCs w:val="22"/>
        </w:rPr>
      </w:pPr>
      <w:r w:rsidRPr="00466931">
        <w:rPr>
          <w:sz w:val="22"/>
          <w:szCs w:val="22"/>
        </w:rPr>
        <w:t>-  date viewed</w:t>
      </w:r>
      <w:r w:rsidRPr="00466931">
        <w:rPr>
          <w:sz w:val="22"/>
          <w:szCs w:val="22"/>
        </w:rPr>
        <w:tab/>
        <w:t>(when?)</w:t>
      </w:r>
    </w:p>
    <w:p w14:paraId="3264CB7D" w14:textId="77777777" w:rsidR="006E3042" w:rsidRPr="00466931" w:rsidRDefault="006E3042" w:rsidP="00DD47FC">
      <w:pPr>
        <w:tabs>
          <w:tab w:val="left" w:pos="720"/>
          <w:tab w:val="left" w:pos="3600"/>
        </w:tabs>
        <w:ind w:left="360"/>
        <w:rPr>
          <w:sz w:val="22"/>
          <w:szCs w:val="22"/>
        </w:rPr>
      </w:pPr>
      <w:r w:rsidRPr="00466931">
        <w:rPr>
          <w:sz w:val="22"/>
          <w:szCs w:val="22"/>
        </w:rPr>
        <w:t>-  place to find the source</w:t>
      </w:r>
      <w:r w:rsidRPr="00466931">
        <w:rPr>
          <w:sz w:val="22"/>
          <w:szCs w:val="22"/>
        </w:rPr>
        <w:tab/>
        <w:t>(where?  how?).</w:t>
      </w:r>
    </w:p>
    <w:p w14:paraId="5FDF4D0E" w14:textId="77777777" w:rsidR="006E3042" w:rsidRPr="00466931" w:rsidRDefault="006E3042" w:rsidP="00DD47FC">
      <w:pPr>
        <w:ind w:left="360" w:hanging="360"/>
        <w:rPr>
          <w:sz w:val="22"/>
          <w:szCs w:val="22"/>
        </w:rPr>
      </w:pPr>
    </w:p>
    <w:p w14:paraId="149BF957" w14:textId="072D3BC4" w:rsidR="006E3042" w:rsidRPr="00466931" w:rsidRDefault="006E3042" w:rsidP="00DD47FC">
      <w:pPr>
        <w:pStyle w:val="ListParagraph"/>
        <w:numPr>
          <w:ilvl w:val="0"/>
          <w:numId w:val="19"/>
        </w:numPr>
        <w:ind w:left="360"/>
        <w:rPr>
          <w:sz w:val="22"/>
          <w:szCs w:val="22"/>
        </w:rPr>
      </w:pPr>
      <w:r w:rsidRPr="00466931">
        <w:rPr>
          <w:sz w:val="22"/>
          <w:szCs w:val="22"/>
        </w:rPr>
        <w:t xml:space="preserve">See the </w:t>
      </w:r>
      <w:r w:rsidRPr="00466931">
        <w:rPr>
          <w:i/>
          <w:sz w:val="22"/>
          <w:szCs w:val="22"/>
        </w:rPr>
        <w:t>Publication Manual of the American Psychological Association</w:t>
      </w:r>
      <w:r w:rsidR="00DD47FC" w:rsidRPr="00466931">
        <w:rPr>
          <w:sz w:val="22"/>
          <w:szCs w:val="22"/>
        </w:rPr>
        <w:t xml:space="preserve"> (2019, 7</w:t>
      </w:r>
      <w:r w:rsidR="00747A94" w:rsidRPr="00466931">
        <w:rPr>
          <w:sz w:val="22"/>
          <w:szCs w:val="22"/>
        </w:rPr>
        <w:t>th ed.</w:t>
      </w:r>
      <w:r w:rsidRPr="00466931">
        <w:rPr>
          <w:sz w:val="22"/>
          <w:szCs w:val="22"/>
        </w:rPr>
        <w:t>) for a discussion of citing electronic material and useful examples.</w:t>
      </w:r>
    </w:p>
    <w:p w14:paraId="3EB93D9F" w14:textId="77777777" w:rsidR="006E3042" w:rsidRPr="00466931" w:rsidRDefault="006E3042" w:rsidP="00DD47FC">
      <w:pPr>
        <w:ind w:left="360" w:hanging="360"/>
        <w:rPr>
          <w:sz w:val="22"/>
          <w:szCs w:val="22"/>
        </w:rPr>
      </w:pPr>
    </w:p>
    <w:p w14:paraId="637DCD62" w14:textId="77777777" w:rsidR="006E3042" w:rsidRPr="00466931" w:rsidRDefault="006E3042" w:rsidP="00DD47FC">
      <w:pPr>
        <w:pStyle w:val="ListParagraph"/>
        <w:numPr>
          <w:ilvl w:val="0"/>
          <w:numId w:val="19"/>
        </w:numPr>
        <w:tabs>
          <w:tab w:val="left" w:pos="360"/>
        </w:tabs>
        <w:ind w:left="360"/>
        <w:rPr>
          <w:sz w:val="22"/>
          <w:szCs w:val="22"/>
        </w:rPr>
      </w:pPr>
      <w:r w:rsidRPr="00466931">
        <w:rPr>
          <w:sz w:val="22"/>
          <w:szCs w:val="22"/>
        </w:rPr>
        <w:t>*PROFREAD!  PROOFREED!  PROOOFREAD!*</w:t>
      </w:r>
    </w:p>
    <w:p w14:paraId="6C3D1386" w14:textId="77777777" w:rsidR="006E3042" w:rsidRPr="00466931" w:rsidRDefault="006E3042" w:rsidP="00DD47FC">
      <w:pPr>
        <w:pStyle w:val="Footer"/>
        <w:ind w:left="360" w:hanging="360"/>
        <w:rPr>
          <w:rFonts w:ascii="Times New Roman" w:hAnsi="Times New Roman"/>
          <w:sz w:val="22"/>
          <w:szCs w:val="22"/>
        </w:rPr>
      </w:pPr>
    </w:p>
    <w:p w14:paraId="7E22DD3C" w14:textId="77777777" w:rsidR="006E3042" w:rsidRPr="00466931" w:rsidRDefault="006E3042" w:rsidP="00DD47FC">
      <w:pPr>
        <w:pStyle w:val="ListParagraph"/>
        <w:numPr>
          <w:ilvl w:val="0"/>
          <w:numId w:val="19"/>
        </w:numPr>
        <w:tabs>
          <w:tab w:val="left" w:pos="360"/>
        </w:tabs>
        <w:ind w:left="360"/>
        <w:rPr>
          <w:sz w:val="22"/>
          <w:szCs w:val="22"/>
        </w:rPr>
      </w:pPr>
      <w:r w:rsidRPr="00466931">
        <w:rPr>
          <w:sz w:val="22"/>
          <w:szCs w:val="22"/>
        </w:rPr>
        <w:t>“Citation,” “quotation,” and “reference” are nouns; “cite,” “quote,” and “refer to” are verbs.</w:t>
      </w:r>
    </w:p>
    <w:p w14:paraId="1A8E33D2" w14:textId="77777777" w:rsidR="006E3042" w:rsidRPr="00466931" w:rsidRDefault="006E3042" w:rsidP="00DD47FC">
      <w:pPr>
        <w:tabs>
          <w:tab w:val="left" w:pos="360"/>
        </w:tabs>
        <w:ind w:left="360" w:hanging="360"/>
        <w:rPr>
          <w:sz w:val="22"/>
          <w:szCs w:val="22"/>
        </w:rPr>
      </w:pPr>
    </w:p>
    <w:p w14:paraId="5C66BDDA" w14:textId="77777777" w:rsidR="006E3042" w:rsidRPr="00466931" w:rsidRDefault="006E3042" w:rsidP="00DD47FC">
      <w:pPr>
        <w:pStyle w:val="ListParagraph"/>
        <w:numPr>
          <w:ilvl w:val="0"/>
          <w:numId w:val="19"/>
        </w:numPr>
        <w:tabs>
          <w:tab w:val="left" w:pos="360"/>
        </w:tabs>
        <w:ind w:left="360"/>
        <w:rPr>
          <w:sz w:val="22"/>
          <w:szCs w:val="22"/>
        </w:rPr>
      </w:pPr>
      <w:r w:rsidRPr="00466931">
        <w:rPr>
          <w:sz w:val="22"/>
          <w:szCs w:val="22"/>
        </w:rPr>
        <w:t xml:space="preserve">Use double quotation marks (“abc.”), not single quotation marks (‘xyz.’), as a matter of course.  Single quotation marks usually indicate quotations within quotations in American English. </w:t>
      </w:r>
    </w:p>
    <w:p w14:paraId="6C8E47BB" w14:textId="77777777" w:rsidR="006E3042" w:rsidRPr="00466931" w:rsidRDefault="006E3042" w:rsidP="00DD47FC">
      <w:pPr>
        <w:pStyle w:val="BodyTextIndent"/>
        <w:tabs>
          <w:tab w:val="left" w:pos="360"/>
        </w:tabs>
        <w:ind w:left="360" w:hanging="360"/>
        <w:rPr>
          <w:rFonts w:ascii="Times New Roman" w:hAnsi="Times New Roman"/>
          <w:sz w:val="22"/>
          <w:szCs w:val="22"/>
        </w:rPr>
      </w:pPr>
    </w:p>
    <w:p w14:paraId="2962D496" w14:textId="77777777" w:rsidR="006E3042" w:rsidRPr="00466931" w:rsidRDefault="006E3042" w:rsidP="00DD47FC">
      <w:pPr>
        <w:pStyle w:val="BodyTextIndent"/>
        <w:numPr>
          <w:ilvl w:val="0"/>
          <w:numId w:val="19"/>
        </w:numPr>
        <w:tabs>
          <w:tab w:val="left" w:pos="360"/>
        </w:tabs>
        <w:ind w:left="360"/>
        <w:rPr>
          <w:rFonts w:ascii="Times New Roman" w:hAnsi="Times New Roman"/>
          <w:sz w:val="22"/>
          <w:szCs w:val="22"/>
        </w:rPr>
      </w:pPr>
      <w:r w:rsidRPr="00466931">
        <w:rPr>
          <w:rFonts w:ascii="Times New Roman" w:hAnsi="Times New Roman"/>
          <w:sz w:val="22"/>
          <w:szCs w:val="22"/>
        </w:rPr>
        <w:t>Provide a specific page number for all direct quotations.  If the quotation is from a Web page or other digital source without page numbers, provide at least the paragraph number and/or other directional cues, e.g., “(Davis, 1993, section II, ¶ 4).”</w:t>
      </w:r>
    </w:p>
    <w:p w14:paraId="4F823783" w14:textId="77777777" w:rsidR="006E3042" w:rsidRPr="00466931" w:rsidRDefault="006E3042" w:rsidP="00DD47FC">
      <w:pPr>
        <w:tabs>
          <w:tab w:val="left" w:pos="360"/>
        </w:tabs>
        <w:ind w:left="360" w:hanging="360"/>
        <w:rPr>
          <w:sz w:val="22"/>
          <w:szCs w:val="22"/>
        </w:rPr>
      </w:pPr>
    </w:p>
    <w:p w14:paraId="51987F32" w14:textId="6D5A8BF1" w:rsidR="006E3042" w:rsidRPr="00466931" w:rsidRDefault="006E3042" w:rsidP="00DD47FC">
      <w:pPr>
        <w:pStyle w:val="ListParagraph"/>
        <w:numPr>
          <w:ilvl w:val="0"/>
          <w:numId w:val="19"/>
        </w:numPr>
        <w:tabs>
          <w:tab w:val="left" w:pos="360"/>
        </w:tabs>
        <w:ind w:left="360"/>
        <w:rPr>
          <w:sz w:val="22"/>
          <w:szCs w:val="22"/>
        </w:rPr>
      </w:pPr>
      <w:r w:rsidRPr="00466931">
        <w:rPr>
          <w:sz w:val="22"/>
          <w:szCs w:val="22"/>
        </w:rPr>
        <w:t>In ordinary American English, as ≠ because.</w:t>
      </w:r>
      <w:r w:rsidR="00747A94" w:rsidRPr="00466931">
        <w:rPr>
          <w:sz w:val="22"/>
          <w:szCs w:val="22"/>
        </w:rPr>
        <w:t xml:space="preserve">  Assuming the two terms are identical often confuses syntax and the reader.</w:t>
      </w:r>
    </w:p>
    <w:p w14:paraId="62547C80" w14:textId="77777777" w:rsidR="006E3042" w:rsidRPr="00466931" w:rsidRDefault="006E3042" w:rsidP="00DD47FC">
      <w:pPr>
        <w:tabs>
          <w:tab w:val="left" w:pos="360"/>
        </w:tabs>
        <w:ind w:left="360" w:hanging="360"/>
        <w:rPr>
          <w:sz w:val="22"/>
          <w:szCs w:val="22"/>
        </w:rPr>
      </w:pPr>
    </w:p>
    <w:p w14:paraId="5E392472" w14:textId="77777777" w:rsidR="006E3042" w:rsidRPr="00466931" w:rsidRDefault="006E3042" w:rsidP="00DD47FC">
      <w:pPr>
        <w:pStyle w:val="ListParagraph"/>
        <w:numPr>
          <w:ilvl w:val="0"/>
          <w:numId w:val="19"/>
        </w:numPr>
        <w:tabs>
          <w:tab w:val="left" w:pos="360"/>
        </w:tabs>
        <w:ind w:left="360"/>
        <w:rPr>
          <w:sz w:val="22"/>
          <w:szCs w:val="22"/>
        </w:rPr>
      </w:pPr>
      <w:r w:rsidRPr="00466931">
        <w:rPr>
          <w:sz w:val="22"/>
          <w:szCs w:val="22"/>
        </w:rPr>
        <w:t>Use "about" instead of the tortured locution "as to."</w:t>
      </w:r>
    </w:p>
    <w:p w14:paraId="51382379" w14:textId="77777777" w:rsidR="006E3042" w:rsidRPr="00466931" w:rsidRDefault="006E3042" w:rsidP="00DD47FC">
      <w:pPr>
        <w:tabs>
          <w:tab w:val="left" w:pos="360"/>
        </w:tabs>
        <w:ind w:left="360" w:hanging="360"/>
        <w:rPr>
          <w:b/>
          <w:sz w:val="22"/>
          <w:szCs w:val="22"/>
        </w:rPr>
      </w:pPr>
    </w:p>
    <w:p w14:paraId="71B5AEAC" w14:textId="77777777" w:rsidR="006E3042" w:rsidRPr="00466931" w:rsidRDefault="006E3042" w:rsidP="00DD47FC">
      <w:pPr>
        <w:pStyle w:val="Footer"/>
        <w:numPr>
          <w:ilvl w:val="0"/>
          <w:numId w:val="19"/>
        </w:numPr>
        <w:tabs>
          <w:tab w:val="clear" w:pos="4320"/>
          <w:tab w:val="clear" w:pos="8640"/>
        </w:tabs>
        <w:ind w:left="360"/>
        <w:rPr>
          <w:rFonts w:ascii="Times New Roman" w:hAnsi="Times New Roman"/>
          <w:sz w:val="22"/>
          <w:szCs w:val="22"/>
        </w:rPr>
      </w:pPr>
      <w:r w:rsidRPr="00466931">
        <w:rPr>
          <w:rFonts w:ascii="Times New Roman" w:hAnsi="Times New Roman"/>
          <w:sz w:val="22"/>
          <w:szCs w:val="22"/>
        </w:rPr>
        <w:t>In much of social science and humanistic study, the term "</w:t>
      </w:r>
      <w:r w:rsidRPr="00466931">
        <w:rPr>
          <w:rFonts w:ascii="Times New Roman" w:hAnsi="Times New Roman"/>
          <w:b/>
          <w:sz w:val="22"/>
          <w:szCs w:val="22"/>
        </w:rPr>
        <w:t>issue</w:t>
      </w:r>
      <w:r w:rsidRPr="00466931">
        <w:rPr>
          <w:rFonts w:ascii="Times New Roman" w:hAnsi="Times New Roman"/>
          <w:sz w:val="22"/>
          <w:szCs w:val="22"/>
        </w:rPr>
        <w:t>" identifies sources of public controversy or dissensus.  Please use the term to refer to topics about which there is substantial public disagreement, NOT synonymously with general terms such as "topic.”  This admonition is especially important in this course where the study of public policy is its main focus.</w:t>
      </w:r>
    </w:p>
    <w:p w14:paraId="61FAF4E4" w14:textId="77777777" w:rsidR="006E3042" w:rsidRPr="00466931" w:rsidRDefault="006E3042" w:rsidP="00DD47FC">
      <w:pPr>
        <w:tabs>
          <w:tab w:val="left" w:pos="360"/>
        </w:tabs>
        <w:ind w:left="360" w:hanging="360"/>
        <w:rPr>
          <w:sz w:val="22"/>
          <w:szCs w:val="22"/>
        </w:rPr>
      </w:pPr>
    </w:p>
    <w:p w14:paraId="7391CB22" w14:textId="77777777" w:rsidR="006E3042" w:rsidRPr="00466931" w:rsidRDefault="006E3042" w:rsidP="00DD47FC">
      <w:pPr>
        <w:numPr>
          <w:ilvl w:val="0"/>
          <w:numId w:val="19"/>
        </w:numPr>
        <w:tabs>
          <w:tab w:val="left" w:pos="360"/>
        </w:tabs>
        <w:ind w:left="360"/>
        <w:rPr>
          <w:sz w:val="22"/>
          <w:szCs w:val="22"/>
        </w:rPr>
      </w:pPr>
      <w:r w:rsidRPr="00466931">
        <w:rPr>
          <w:sz w:val="22"/>
          <w:szCs w:val="22"/>
        </w:rPr>
        <w:t>While the Congress and other legislative bodies have debates, careful policy writers and your instructors usually avoid the locution of “</w:t>
      </w:r>
      <w:r w:rsidRPr="00466931">
        <w:rPr>
          <w:b/>
          <w:sz w:val="22"/>
          <w:szCs w:val="22"/>
        </w:rPr>
        <w:t>public debate</w:t>
      </w:r>
      <w:r w:rsidRPr="00466931">
        <w:rPr>
          <w:sz w:val="22"/>
          <w:szCs w:val="22"/>
        </w:rPr>
        <w:t>.”  Such a locution makes a series of faulty assumptions:</w:t>
      </w:r>
    </w:p>
    <w:p w14:paraId="3B2ABE4E" w14:textId="77777777" w:rsidR="006E3042" w:rsidRPr="00466931" w:rsidRDefault="006E3042" w:rsidP="00DD47FC">
      <w:pPr>
        <w:tabs>
          <w:tab w:val="left" w:pos="360"/>
        </w:tabs>
        <w:ind w:left="360" w:hanging="360"/>
        <w:rPr>
          <w:sz w:val="22"/>
          <w:szCs w:val="22"/>
        </w:rPr>
      </w:pPr>
    </w:p>
    <w:p w14:paraId="71D37FFD" w14:textId="77777777" w:rsidR="006E3042" w:rsidRPr="00466931" w:rsidRDefault="006E3042" w:rsidP="00747A94">
      <w:pPr>
        <w:pStyle w:val="ListParagraph"/>
        <w:numPr>
          <w:ilvl w:val="0"/>
          <w:numId w:val="20"/>
        </w:numPr>
        <w:tabs>
          <w:tab w:val="left" w:pos="540"/>
        </w:tabs>
        <w:ind w:left="540" w:hanging="180"/>
        <w:rPr>
          <w:sz w:val="22"/>
          <w:szCs w:val="22"/>
        </w:rPr>
      </w:pPr>
      <w:r w:rsidRPr="00466931">
        <w:rPr>
          <w:sz w:val="22"/>
          <w:szCs w:val="22"/>
        </w:rPr>
        <w:t>It presumes that a public policy issue has only two “sides.”  There are usually three or four or more perspectives on any topic of public dissensus that merit consideration.  “Debate” hides this multivalent complexity.</w:t>
      </w:r>
    </w:p>
    <w:p w14:paraId="59E1FBF4" w14:textId="77777777" w:rsidR="006E3042" w:rsidRPr="00466931" w:rsidRDefault="006E3042" w:rsidP="00747A94">
      <w:pPr>
        <w:pStyle w:val="ListParagraph"/>
        <w:numPr>
          <w:ilvl w:val="0"/>
          <w:numId w:val="20"/>
        </w:numPr>
        <w:tabs>
          <w:tab w:val="left" w:pos="540"/>
        </w:tabs>
        <w:ind w:left="540" w:hanging="180"/>
        <w:rPr>
          <w:sz w:val="22"/>
          <w:szCs w:val="22"/>
        </w:rPr>
      </w:pPr>
      <w:r w:rsidRPr="00466931">
        <w:rPr>
          <w:sz w:val="22"/>
          <w:szCs w:val="22"/>
        </w:rPr>
        <w:t>“Debate” implies that one “side” and only one “side” can be correct; that presumption ignores the fact that the many perspectives on a public policy issue have merit.</w:t>
      </w:r>
    </w:p>
    <w:p w14:paraId="4D8BA0F9" w14:textId="77777777" w:rsidR="006E3042" w:rsidRPr="00466931" w:rsidRDefault="006E3042" w:rsidP="00747A94">
      <w:pPr>
        <w:pStyle w:val="ListParagraph"/>
        <w:numPr>
          <w:ilvl w:val="0"/>
          <w:numId w:val="20"/>
        </w:numPr>
        <w:tabs>
          <w:tab w:val="left" w:pos="540"/>
        </w:tabs>
        <w:ind w:left="540" w:hanging="180"/>
        <w:rPr>
          <w:sz w:val="22"/>
          <w:szCs w:val="22"/>
        </w:rPr>
      </w:pPr>
      <w:r w:rsidRPr="00466931">
        <w:rPr>
          <w:sz w:val="22"/>
          <w:szCs w:val="22"/>
        </w:rPr>
        <w:t xml:space="preserve">“Debate” implies that there can be and will be one and only one “winner.”  This presumption naively ignores the fact that some public policy issues are intractable, that these issues are often emergent as are their resolutions, and that compromise is oftentimes a mark of success rather than of failure or “surrender.” </w:t>
      </w:r>
    </w:p>
    <w:p w14:paraId="00AB486D" w14:textId="77777777" w:rsidR="006E3042" w:rsidRPr="00466931" w:rsidRDefault="006E3042" w:rsidP="00DD47FC">
      <w:pPr>
        <w:tabs>
          <w:tab w:val="left" w:pos="360"/>
        </w:tabs>
        <w:ind w:left="360" w:hanging="360"/>
        <w:rPr>
          <w:sz w:val="22"/>
          <w:szCs w:val="22"/>
        </w:rPr>
      </w:pPr>
    </w:p>
    <w:p w14:paraId="46063A84" w14:textId="77777777" w:rsidR="006E3042" w:rsidRPr="00466931" w:rsidRDefault="006E3042" w:rsidP="00DD47FC">
      <w:pPr>
        <w:numPr>
          <w:ilvl w:val="0"/>
          <w:numId w:val="19"/>
        </w:numPr>
        <w:tabs>
          <w:tab w:val="left" w:pos="360"/>
          <w:tab w:val="left" w:pos="810"/>
        </w:tabs>
        <w:ind w:left="360"/>
        <w:rPr>
          <w:sz w:val="22"/>
          <w:szCs w:val="22"/>
        </w:rPr>
      </w:pPr>
      <w:r w:rsidRPr="00466931">
        <w:rPr>
          <w:sz w:val="22"/>
          <w:szCs w:val="22"/>
        </w:rPr>
        <w:t>Please do not start a sentence or any independent clause with “however.”</w:t>
      </w:r>
    </w:p>
    <w:p w14:paraId="77FFA747" w14:textId="77777777" w:rsidR="006E3042" w:rsidRPr="00466931" w:rsidRDefault="006E3042" w:rsidP="00DD47FC">
      <w:pPr>
        <w:tabs>
          <w:tab w:val="left" w:pos="360"/>
          <w:tab w:val="left" w:pos="810"/>
        </w:tabs>
        <w:ind w:left="360" w:hanging="360"/>
        <w:rPr>
          <w:sz w:val="22"/>
          <w:szCs w:val="22"/>
        </w:rPr>
      </w:pPr>
    </w:p>
    <w:p w14:paraId="25C1457B" w14:textId="77777777" w:rsidR="006E3042" w:rsidRPr="00466931" w:rsidRDefault="006E3042" w:rsidP="00DD47FC">
      <w:pPr>
        <w:numPr>
          <w:ilvl w:val="0"/>
          <w:numId w:val="19"/>
        </w:numPr>
        <w:tabs>
          <w:tab w:val="left" w:pos="360"/>
          <w:tab w:val="left" w:pos="810"/>
        </w:tabs>
        <w:ind w:left="360"/>
        <w:rPr>
          <w:sz w:val="22"/>
          <w:szCs w:val="22"/>
        </w:rPr>
      </w:pPr>
      <w:r w:rsidRPr="00466931">
        <w:rPr>
          <w:sz w:val="22"/>
          <w:szCs w:val="22"/>
        </w:rPr>
        <w:lastRenderedPageBreak/>
        <w:t>Avoid the use of “etc.” – it is awkward, colloquial, and vague.</w:t>
      </w:r>
    </w:p>
    <w:p w14:paraId="02934EBD" w14:textId="77777777" w:rsidR="006E3042" w:rsidRPr="00466931" w:rsidRDefault="006E3042" w:rsidP="00DD47FC">
      <w:pPr>
        <w:tabs>
          <w:tab w:val="left" w:pos="360"/>
          <w:tab w:val="left" w:pos="810"/>
        </w:tabs>
        <w:ind w:left="360" w:hanging="360"/>
        <w:rPr>
          <w:sz w:val="22"/>
          <w:szCs w:val="22"/>
        </w:rPr>
      </w:pPr>
    </w:p>
    <w:p w14:paraId="68404DF9" w14:textId="77777777" w:rsidR="006E3042" w:rsidRPr="00466931" w:rsidRDefault="006E3042" w:rsidP="00DD47FC">
      <w:pPr>
        <w:numPr>
          <w:ilvl w:val="0"/>
          <w:numId w:val="19"/>
        </w:numPr>
        <w:tabs>
          <w:tab w:val="left" w:pos="360"/>
          <w:tab w:val="left" w:pos="810"/>
        </w:tabs>
        <w:ind w:left="360"/>
        <w:rPr>
          <w:sz w:val="22"/>
          <w:szCs w:val="22"/>
        </w:rPr>
      </w:pPr>
      <w:r w:rsidRPr="00466931">
        <w:rPr>
          <w:sz w:val="22"/>
          <w:szCs w:val="22"/>
        </w:rPr>
        <w:t>Do not use the term “subjects” to describe research participants.  “Respondents,” “participants,” and “informants” are preferred terms and have been for decades.</w:t>
      </w:r>
    </w:p>
    <w:p w14:paraId="05FC34D6" w14:textId="77777777" w:rsidR="006E3042" w:rsidRPr="00466931" w:rsidRDefault="006E3042" w:rsidP="00DD47FC">
      <w:pPr>
        <w:tabs>
          <w:tab w:val="left" w:pos="360"/>
          <w:tab w:val="left" w:pos="810"/>
        </w:tabs>
        <w:ind w:left="360" w:hanging="360"/>
        <w:rPr>
          <w:sz w:val="22"/>
          <w:szCs w:val="22"/>
        </w:rPr>
      </w:pPr>
    </w:p>
    <w:p w14:paraId="3783A506" w14:textId="77777777" w:rsidR="006E3042" w:rsidRPr="00466931" w:rsidRDefault="006E3042" w:rsidP="00DD47FC">
      <w:pPr>
        <w:numPr>
          <w:ilvl w:val="0"/>
          <w:numId w:val="19"/>
        </w:numPr>
        <w:tabs>
          <w:tab w:val="left" w:pos="360"/>
          <w:tab w:val="left" w:pos="810"/>
        </w:tabs>
        <w:ind w:left="360"/>
        <w:rPr>
          <w:sz w:val="22"/>
          <w:szCs w:val="22"/>
        </w:rPr>
      </w:pPr>
      <w:r w:rsidRPr="00466931">
        <w:rPr>
          <w:sz w:val="22"/>
          <w:szCs w:val="22"/>
        </w:rPr>
        <w:t>Do not use notes unless absolutely necessary, but, if you must use them, use endnotes not footnotes.  Please discuss any such use with the instructors in advance.</w:t>
      </w:r>
    </w:p>
    <w:p w14:paraId="505EA242" w14:textId="77777777" w:rsidR="006E3042" w:rsidRPr="00466931" w:rsidRDefault="006E3042" w:rsidP="00DD47FC">
      <w:pPr>
        <w:tabs>
          <w:tab w:val="left" w:pos="360"/>
          <w:tab w:val="left" w:pos="810"/>
        </w:tabs>
        <w:ind w:left="360" w:hanging="360"/>
        <w:rPr>
          <w:sz w:val="22"/>
          <w:szCs w:val="22"/>
        </w:rPr>
      </w:pPr>
    </w:p>
    <w:p w14:paraId="598397F7" w14:textId="77777777" w:rsidR="006E3042" w:rsidRPr="00466931" w:rsidRDefault="006E3042" w:rsidP="00DD47FC">
      <w:pPr>
        <w:pStyle w:val="ListParagraph"/>
        <w:numPr>
          <w:ilvl w:val="0"/>
          <w:numId w:val="19"/>
        </w:numPr>
        <w:tabs>
          <w:tab w:val="left" w:pos="360"/>
          <w:tab w:val="left" w:pos="810"/>
        </w:tabs>
        <w:ind w:left="360"/>
        <w:rPr>
          <w:sz w:val="22"/>
          <w:szCs w:val="22"/>
        </w:rPr>
      </w:pPr>
      <w:r w:rsidRPr="00466931">
        <w:rPr>
          <w:sz w:val="22"/>
          <w:szCs w:val="22"/>
        </w:rPr>
        <w:t>Please adhere to this orthographic (spelling) convention of spelling Internet” with a capital “I” to indicate the TCP/IP-compliant computer network with a shared address convention.  Otherwise, “internet” with a lower-case “i” simply means any of the many millions of networks of networks.</w:t>
      </w:r>
    </w:p>
    <w:p w14:paraId="2869BE57" w14:textId="77777777" w:rsidR="00B46412" w:rsidRPr="00466931" w:rsidRDefault="00B46412" w:rsidP="00B46412">
      <w:pPr>
        <w:tabs>
          <w:tab w:val="left" w:pos="540"/>
        </w:tabs>
        <w:ind w:left="540" w:hanging="180"/>
        <w:rPr>
          <w:sz w:val="22"/>
          <w:szCs w:val="22"/>
        </w:rPr>
      </w:pPr>
    </w:p>
    <w:p w14:paraId="7BB7E0C0" w14:textId="77777777" w:rsidR="00B46412" w:rsidRPr="00466931" w:rsidRDefault="00B46412" w:rsidP="00B46412">
      <w:pPr>
        <w:tabs>
          <w:tab w:val="left" w:pos="360"/>
          <w:tab w:val="left" w:pos="810"/>
        </w:tabs>
        <w:rPr>
          <w:sz w:val="22"/>
          <w:szCs w:val="22"/>
        </w:rPr>
      </w:pPr>
      <w:r w:rsidRPr="00466931">
        <w:rPr>
          <w:sz w:val="22"/>
          <w:szCs w:val="22"/>
        </w:rPr>
        <w:br w:type="page"/>
      </w:r>
    </w:p>
    <w:p w14:paraId="58361B16" w14:textId="77777777" w:rsidR="00B46412" w:rsidRPr="00466931" w:rsidRDefault="00B46412">
      <w:pPr>
        <w:pStyle w:val="Heading1"/>
        <w:rPr>
          <w:rFonts w:ascii="Times New Roman" w:hAnsi="Times New Roman"/>
          <w:sz w:val="22"/>
          <w:szCs w:val="22"/>
        </w:rPr>
      </w:pPr>
      <w:r w:rsidRPr="00466931">
        <w:rPr>
          <w:rFonts w:ascii="Times New Roman" w:hAnsi="Times New Roman"/>
          <w:sz w:val="22"/>
          <w:szCs w:val="22"/>
        </w:rPr>
        <w:lastRenderedPageBreak/>
        <w:t>SOME EDITING CONVENTIONS FOR STUDENTS’ PAPERS</w:t>
      </w:r>
    </w:p>
    <w:p w14:paraId="2EBA0637" w14:textId="77777777" w:rsidR="00B46412" w:rsidRPr="00466931" w:rsidRDefault="00B46412">
      <w:pPr>
        <w:rPr>
          <w:sz w:val="22"/>
          <w:szCs w:val="22"/>
        </w:rPr>
      </w:pPr>
    </w:p>
    <w:p w14:paraId="2C91B88E" w14:textId="77777777" w:rsidR="001046C3" w:rsidRPr="00466931" w:rsidRDefault="001046C3">
      <w:pPr>
        <w:rPr>
          <w:sz w:val="22"/>
          <w:szCs w:val="22"/>
        </w:rPr>
      </w:pPr>
    </w:p>
    <w:p w14:paraId="318D430C" w14:textId="32FAC7A7" w:rsidR="00B46412" w:rsidRPr="00466931" w:rsidRDefault="00967D1F">
      <w:pPr>
        <w:rPr>
          <w:sz w:val="22"/>
          <w:szCs w:val="22"/>
        </w:rPr>
      </w:pPr>
      <w:r w:rsidRPr="00466931">
        <w:rPr>
          <w:sz w:val="22"/>
          <w:szCs w:val="22"/>
        </w:rPr>
        <w:t xml:space="preserve">While the instructor will react to some written assignments using </w:t>
      </w:r>
      <w:r w:rsidR="001046C3" w:rsidRPr="00466931">
        <w:rPr>
          <w:sz w:val="22"/>
          <w:szCs w:val="22"/>
        </w:rPr>
        <w:t>T</w:t>
      </w:r>
      <w:r w:rsidR="003435A2" w:rsidRPr="00466931">
        <w:rPr>
          <w:sz w:val="22"/>
          <w:szCs w:val="22"/>
        </w:rPr>
        <w:t>rack Changes in MS Word, he may</w:t>
      </w:r>
      <w:r w:rsidR="001046C3" w:rsidRPr="00466931">
        <w:rPr>
          <w:sz w:val="22"/>
          <w:szCs w:val="22"/>
        </w:rPr>
        <w:t xml:space="preserve"> react to others in hard copy, scanning and returning those assignments online.</w:t>
      </w:r>
    </w:p>
    <w:p w14:paraId="11E1D659" w14:textId="77777777" w:rsidR="00967D1F" w:rsidRPr="00466931" w:rsidRDefault="00967D1F">
      <w:pPr>
        <w:rPr>
          <w:sz w:val="22"/>
          <w:szCs w:val="22"/>
        </w:rPr>
      </w:pPr>
    </w:p>
    <w:p w14:paraId="1FE8DD51" w14:textId="77777777" w:rsidR="00967D1F" w:rsidRPr="00466931" w:rsidRDefault="00967D1F">
      <w:pPr>
        <w:rPr>
          <w:sz w:val="22"/>
          <w:szCs w:val="22"/>
        </w:rPr>
      </w:pPr>
    </w:p>
    <w:p w14:paraId="785CEB69" w14:textId="77777777" w:rsidR="00967D1F" w:rsidRPr="00466931" w:rsidRDefault="00967D1F" w:rsidP="00967D1F">
      <w:pPr>
        <w:tabs>
          <w:tab w:val="left" w:pos="1440"/>
        </w:tabs>
        <w:rPr>
          <w:b/>
          <w:sz w:val="22"/>
          <w:szCs w:val="22"/>
          <w:u w:val="single"/>
        </w:rPr>
      </w:pPr>
      <w:r w:rsidRPr="00466931">
        <w:rPr>
          <w:b/>
          <w:sz w:val="22"/>
          <w:szCs w:val="22"/>
          <w:u w:val="single"/>
        </w:rPr>
        <w:t>Symbol</w:t>
      </w:r>
      <w:r w:rsidRPr="00466931">
        <w:rPr>
          <w:b/>
          <w:sz w:val="22"/>
          <w:szCs w:val="22"/>
        </w:rPr>
        <w:tab/>
      </w:r>
      <w:r w:rsidRPr="00466931">
        <w:rPr>
          <w:b/>
          <w:sz w:val="22"/>
          <w:szCs w:val="22"/>
          <w:u w:val="single"/>
        </w:rPr>
        <w:t>Meaning</w:t>
      </w:r>
    </w:p>
    <w:p w14:paraId="1FC00DF0" w14:textId="77777777" w:rsidR="00967D1F" w:rsidRPr="00466931" w:rsidRDefault="00967D1F" w:rsidP="00967D1F">
      <w:pPr>
        <w:rPr>
          <w:caps/>
          <w:sz w:val="22"/>
          <w:szCs w:val="22"/>
        </w:rPr>
      </w:pPr>
    </w:p>
    <w:p w14:paraId="25E36E28" w14:textId="77777777" w:rsidR="00967D1F" w:rsidRPr="00466931" w:rsidRDefault="00967D1F" w:rsidP="00967D1F">
      <w:pPr>
        <w:rPr>
          <w:sz w:val="22"/>
          <w:szCs w:val="22"/>
        </w:rPr>
      </w:pPr>
      <w:r w:rsidRPr="00466931">
        <w:rPr>
          <w:sz w:val="22"/>
          <w:szCs w:val="22"/>
        </w:rPr>
        <w:t>#</w:t>
      </w:r>
      <w:r w:rsidRPr="00466931">
        <w:rPr>
          <w:sz w:val="22"/>
          <w:szCs w:val="22"/>
        </w:rPr>
        <w:tab/>
      </w:r>
      <w:r w:rsidRPr="00466931">
        <w:rPr>
          <w:sz w:val="22"/>
          <w:szCs w:val="22"/>
        </w:rPr>
        <w:tab/>
        <w:t>number OR insert a space; the context will help you decipher its meaning</w:t>
      </w:r>
    </w:p>
    <w:p w14:paraId="2105B054" w14:textId="77777777" w:rsidR="00967D1F" w:rsidRPr="00466931" w:rsidRDefault="00967D1F" w:rsidP="00967D1F">
      <w:pPr>
        <w:rPr>
          <w:sz w:val="22"/>
          <w:szCs w:val="22"/>
        </w:rPr>
      </w:pPr>
    </w:p>
    <w:p w14:paraId="724A380A" w14:textId="77777777" w:rsidR="00967D1F" w:rsidRPr="00466931" w:rsidRDefault="00967D1F" w:rsidP="00967D1F">
      <w:pPr>
        <w:rPr>
          <w:sz w:val="22"/>
          <w:szCs w:val="22"/>
        </w:rPr>
      </w:pPr>
      <w:r w:rsidRPr="00466931">
        <w:rPr>
          <w:sz w:val="22"/>
          <w:szCs w:val="22"/>
        </w:rPr>
        <w:t>AWK</w:t>
      </w:r>
      <w:r w:rsidRPr="00466931">
        <w:rPr>
          <w:sz w:val="22"/>
          <w:szCs w:val="22"/>
        </w:rPr>
        <w:tab/>
      </w:r>
      <w:r w:rsidRPr="00466931">
        <w:rPr>
          <w:sz w:val="22"/>
          <w:szCs w:val="22"/>
        </w:rPr>
        <w:tab/>
        <w:t>awkward and usually compromises clarity as well</w:t>
      </w:r>
    </w:p>
    <w:p w14:paraId="2454DA4F" w14:textId="77777777" w:rsidR="00967D1F" w:rsidRPr="00466931" w:rsidRDefault="00967D1F" w:rsidP="00967D1F">
      <w:pPr>
        <w:rPr>
          <w:sz w:val="22"/>
          <w:szCs w:val="22"/>
        </w:rPr>
      </w:pPr>
    </w:p>
    <w:p w14:paraId="6647DA25" w14:textId="77777777" w:rsidR="00967D1F" w:rsidRPr="00466931" w:rsidRDefault="00967D1F" w:rsidP="00967D1F">
      <w:pPr>
        <w:rPr>
          <w:sz w:val="22"/>
          <w:szCs w:val="22"/>
        </w:rPr>
      </w:pPr>
      <w:r w:rsidRPr="00466931">
        <w:rPr>
          <w:sz w:val="22"/>
          <w:szCs w:val="22"/>
        </w:rPr>
        <w:t>BLOCK</w:t>
      </w:r>
      <w:r w:rsidRPr="00466931">
        <w:rPr>
          <w:sz w:val="22"/>
          <w:szCs w:val="22"/>
        </w:rPr>
        <w:tab/>
        <w:t xml:space="preserve">make quotations ≥ 4 lines into a block quotation without external </w:t>
      </w:r>
    </w:p>
    <w:p w14:paraId="6D88A849" w14:textId="77777777" w:rsidR="00967D1F" w:rsidRPr="00466931" w:rsidRDefault="00967D1F" w:rsidP="00967D1F">
      <w:pPr>
        <w:rPr>
          <w:sz w:val="22"/>
          <w:szCs w:val="22"/>
        </w:rPr>
      </w:pPr>
      <w:r w:rsidRPr="00466931">
        <w:rPr>
          <w:sz w:val="22"/>
          <w:szCs w:val="22"/>
        </w:rPr>
        <w:tab/>
      </w:r>
      <w:r w:rsidRPr="00466931">
        <w:rPr>
          <w:sz w:val="22"/>
          <w:szCs w:val="22"/>
        </w:rPr>
        <w:tab/>
        <w:t>quotation marks</w:t>
      </w:r>
    </w:p>
    <w:p w14:paraId="2EACF979" w14:textId="77777777" w:rsidR="00967D1F" w:rsidRPr="00466931" w:rsidRDefault="00967D1F" w:rsidP="00967D1F">
      <w:pPr>
        <w:rPr>
          <w:sz w:val="22"/>
          <w:szCs w:val="22"/>
        </w:rPr>
      </w:pPr>
    </w:p>
    <w:p w14:paraId="3CEB61A9" w14:textId="77777777" w:rsidR="00967D1F" w:rsidRPr="00466931" w:rsidRDefault="00967D1F" w:rsidP="00967D1F">
      <w:pPr>
        <w:rPr>
          <w:sz w:val="22"/>
          <w:szCs w:val="22"/>
        </w:rPr>
      </w:pPr>
      <w:r w:rsidRPr="00466931">
        <w:rPr>
          <w:sz w:val="22"/>
          <w:szCs w:val="22"/>
        </w:rPr>
        <w:t>caps</w:t>
      </w:r>
      <w:r w:rsidRPr="00466931">
        <w:rPr>
          <w:sz w:val="22"/>
          <w:szCs w:val="22"/>
        </w:rPr>
        <w:tab/>
      </w:r>
      <w:r w:rsidRPr="00466931">
        <w:rPr>
          <w:sz w:val="22"/>
          <w:szCs w:val="22"/>
        </w:rPr>
        <w:tab/>
        <w:t>capitalize; usually accompanied by three short underscore marks</w:t>
      </w:r>
    </w:p>
    <w:p w14:paraId="2D0E6DE8" w14:textId="77777777" w:rsidR="00967D1F" w:rsidRPr="00466931" w:rsidRDefault="00967D1F" w:rsidP="00967D1F">
      <w:pPr>
        <w:rPr>
          <w:sz w:val="22"/>
          <w:szCs w:val="22"/>
        </w:rPr>
      </w:pPr>
    </w:p>
    <w:p w14:paraId="1D9B2B22" w14:textId="77777777" w:rsidR="00967D1F" w:rsidRPr="00466931" w:rsidRDefault="00967D1F" w:rsidP="00967D1F">
      <w:pPr>
        <w:rPr>
          <w:sz w:val="22"/>
          <w:szCs w:val="22"/>
        </w:rPr>
      </w:pPr>
      <w:r w:rsidRPr="00466931">
        <w:rPr>
          <w:sz w:val="22"/>
          <w:szCs w:val="22"/>
        </w:rPr>
        <w:t>COLLOQ</w:t>
      </w:r>
      <w:r w:rsidRPr="00466931">
        <w:rPr>
          <w:sz w:val="22"/>
          <w:szCs w:val="22"/>
        </w:rPr>
        <w:tab/>
        <w:t>colloquial and to be avoided</w:t>
      </w:r>
    </w:p>
    <w:p w14:paraId="64D286A0" w14:textId="77777777" w:rsidR="00967D1F" w:rsidRPr="00466931" w:rsidRDefault="00967D1F" w:rsidP="00967D1F">
      <w:pPr>
        <w:rPr>
          <w:sz w:val="22"/>
          <w:szCs w:val="22"/>
        </w:rPr>
      </w:pPr>
    </w:p>
    <w:p w14:paraId="7B8388B4" w14:textId="77777777" w:rsidR="00967D1F" w:rsidRPr="00466931" w:rsidRDefault="00967D1F" w:rsidP="00967D1F">
      <w:pPr>
        <w:rPr>
          <w:sz w:val="22"/>
          <w:szCs w:val="22"/>
        </w:rPr>
      </w:pPr>
      <w:r w:rsidRPr="00466931">
        <w:rPr>
          <w:sz w:val="22"/>
          <w:szCs w:val="22"/>
        </w:rPr>
        <w:t>dB</w:t>
      </w:r>
      <w:r w:rsidRPr="00466931">
        <w:rPr>
          <w:sz w:val="22"/>
          <w:szCs w:val="22"/>
        </w:rPr>
        <w:tab/>
      </w:r>
      <w:r w:rsidRPr="00466931">
        <w:rPr>
          <w:sz w:val="22"/>
          <w:szCs w:val="22"/>
        </w:rPr>
        <w:tab/>
        <w:t>database</w:t>
      </w:r>
    </w:p>
    <w:p w14:paraId="002066C4" w14:textId="77777777" w:rsidR="00967D1F" w:rsidRPr="00466931" w:rsidRDefault="00967D1F" w:rsidP="00967D1F">
      <w:pPr>
        <w:rPr>
          <w:sz w:val="22"/>
          <w:szCs w:val="22"/>
        </w:rPr>
      </w:pPr>
    </w:p>
    <w:p w14:paraId="76132CF7" w14:textId="77777777" w:rsidR="00967D1F" w:rsidRPr="00466931" w:rsidRDefault="00967D1F" w:rsidP="00967D1F">
      <w:pPr>
        <w:rPr>
          <w:sz w:val="22"/>
          <w:szCs w:val="22"/>
        </w:rPr>
      </w:pPr>
      <w:r w:rsidRPr="00466931">
        <w:rPr>
          <w:sz w:val="22"/>
          <w:szCs w:val="22"/>
        </w:rPr>
        <w:t>FRAG</w:t>
      </w:r>
      <w:r w:rsidRPr="00466931">
        <w:rPr>
          <w:sz w:val="22"/>
          <w:szCs w:val="22"/>
        </w:rPr>
        <w:tab/>
      </w:r>
      <w:r w:rsidRPr="00466931">
        <w:rPr>
          <w:sz w:val="22"/>
          <w:szCs w:val="22"/>
        </w:rPr>
        <w:tab/>
        <w:t>sentence fragment; often means that the verb or subject is missing</w:t>
      </w:r>
    </w:p>
    <w:p w14:paraId="58B0EFAC" w14:textId="77777777" w:rsidR="00967D1F" w:rsidRPr="00466931" w:rsidRDefault="00967D1F" w:rsidP="00967D1F">
      <w:pPr>
        <w:rPr>
          <w:sz w:val="22"/>
          <w:szCs w:val="22"/>
        </w:rPr>
      </w:pPr>
    </w:p>
    <w:p w14:paraId="16E78FF3" w14:textId="77777777" w:rsidR="00967D1F" w:rsidRPr="00466931" w:rsidRDefault="00967D1F" w:rsidP="00967D1F">
      <w:pPr>
        <w:rPr>
          <w:sz w:val="22"/>
          <w:szCs w:val="22"/>
        </w:rPr>
      </w:pPr>
      <w:r w:rsidRPr="00466931">
        <w:rPr>
          <w:sz w:val="22"/>
          <w:szCs w:val="22"/>
        </w:rPr>
        <w:t>ITAL</w:t>
      </w:r>
      <w:r w:rsidRPr="00466931">
        <w:rPr>
          <w:sz w:val="22"/>
          <w:szCs w:val="22"/>
        </w:rPr>
        <w:tab/>
      </w:r>
      <w:r w:rsidRPr="00466931">
        <w:rPr>
          <w:sz w:val="22"/>
          <w:szCs w:val="22"/>
        </w:rPr>
        <w:tab/>
        <w:t>italicize</w:t>
      </w:r>
    </w:p>
    <w:p w14:paraId="4C8A176C" w14:textId="77777777" w:rsidR="00967D1F" w:rsidRPr="00466931" w:rsidRDefault="00967D1F" w:rsidP="00967D1F">
      <w:pPr>
        <w:rPr>
          <w:sz w:val="22"/>
          <w:szCs w:val="22"/>
        </w:rPr>
      </w:pPr>
    </w:p>
    <w:p w14:paraId="68B16246" w14:textId="77777777" w:rsidR="00967D1F" w:rsidRPr="00466931" w:rsidRDefault="00967D1F" w:rsidP="00967D1F">
      <w:pPr>
        <w:rPr>
          <w:sz w:val="22"/>
          <w:szCs w:val="22"/>
        </w:rPr>
      </w:pPr>
      <w:r w:rsidRPr="00466931">
        <w:rPr>
          <w:sz w:val="22"/>
          <w:szCs w:val="22"/>
        </w:rPr>
        <w:t>lc</w:t>
      </w:r>
      <w:r w:rsidRPr="00466931">
        <w:rPr>
          <w:sz w:val="22"/>
          <w:szCs w:val="22"/>
        </w:rPr>
        <w:tab/>
      </w:r>
      <w:r w:rsidRPr="00466931">
        <w:rPr>
          <w:sz w:val="22"/>
          <w:szCs w:val="22"/>
        </w:rPr>
        <w:tab/>
        <w:t>make into lower case; usually accompanied by a strike through</w:t>
      </w:r>
    </w:p>
    <w:p w14:paraId="781401AD" w14:textId="77777777" w:rsidR="00967D1F" w:rsidRPr="00466931" w:rsidRDefault="00967D1F" w:rsidP="00967D1F">
      <w:pPr>
        <w:rPr>
          <w:sz w:val="22"/>
          <w:szCs w:val="22"/>
        </w:rPr>
      </w:pPr>
    </w:p>
    <w:p w14:paraId="3291396B" w14:textId="77777777" w:rsidR="00967D1F" w:rsidRPr="00466931" w:rsidRDefault="00967D1F" w:rsidP="00967D1F">
      <w:pPr>
        <w:rPr>
          <w:sz w:val="22"/>
          <w:szCs w:val="22"/>
        </w:rPr>
      </w:pPr>
      <w:r w:rsidRPr="00466931">
        <w:rPr>
          <w:sz w:val="22"/>
          <w:szCs w:val="22"/>
        </w:rPr>
        <w:t>org, org’l</w:t>
      </w:r>
      <w:r w:rsidRPr="00466931">
        <w:rPr>
          <w:sz w:val="22"/>
          <w:szCs w:val="22"/>
        </w:rPr>
        <w:tab/>
        <w:t>organization, organizational</w:t>
      </w:r>
    </w:p>
    <w:p w14:paraId="0854832F" w14:textId="77777777" w:rsidR="00967D1F" w:rsidRPr="00466931" w:rsidRDefault="00967D1F" w:rsidP="00967D1F">
      <w:pPr>
        <w:rPr>
          <w:sz w:val="22"/>
          <w:szCs w:val="22"/>
        </w:rPr>
      </w:pPr>
    </w:p>
    <w:p w14:paraId="2D39563A" w14:textId="77777777" w:rsidR="00967D1F" w:rsidRPr="00466931" w:rsidRDefault="00967D1F" w:rsidP="00967D1F">
      <w:pPr>
        <w:rPr>
          <w:sz w:val="22"/>
          <w:szCs w:val="22"/>
        </w:rPr>
      </w:pPr>
      <w:r w:rsidRPr="00466931">
        <w:rPr>
          <w:sz w:val="22"/>
          <w:szCs w:val="22"/>
        </w:rPr>
        <w:t>PL</w:t>
      </w:r>
      <w:r w:rsidRPr="00466931">
        <w:rPr>
          <w:sz w:val="22"/>
          <w:szCs w:val="22"/>
        </w:rPr>
        <w:tab/>
      </w:r>
      <w:r w:rsidRPr="00466931">
        <w:rPr>
          <w:sz w:val="22"/>
          <w:szCs w:val="22"/>
        </w:rPr>
        <w:tab/>
        <w:t>plural</w:t>
      </w:r>
    </w:p>
    <w:p w14:paraId="0BADB2BC" w14:textId="77777777" w:rsidR="00967D1F" w:rsidRPr="00466931" w:rsidRDefault="00967D1F" w:rsidP="00967D1F">
      <w:pPr>
        <w:rPr>
          <w:sz w:val="22"/>
          <w:szCs w:val="22"/>
        </w:rPr>
      </w:pPr>
    </w:p>
    <w:p w14:paraId="21AE8A99" w14:textId="77777777" w:rsidR="00967D1F" w:rsidRPr="00466931" w:rsidRDefault="00967D1F" w:rsidP="00967D1F">
      <w:pPr>
        <w:rPr>
          <w:sz w:val="22"/>
          <w:szCs w:val="22"/>
        </w:rPr>
      </w:pPr>
      <w:r w:rsidRPr="00466931">
        <w:rPr>
          <w:sz w:val="22"/>
          <w:szCs w:val="22"/>
        </w:rPr>
        <w:t>Q</w:t>
      </w:r>
      <w:r w:rsidRPr="00466931">
        <w:rPr>
          <w:sz w:val="22"/>
          <w:szCs w:val="22"/>
        </w:rPr>
        <w:tab/>
      </w:r>
      <w:r w:rsidRPr="00466931">
        <w:rPr>
          <w:sz w:val="22"/>
          <w:szCs w:val="22"/>
        </w:rPr>
        <w:tab/>
        <w:t>question</w:t>
      </w:r>
    </w:p>
    <w:p w14:paraId="4007E12E" w14:textId="77777777" w:rsidR="00967D1F" w:rsidRPr="00466931" w:rsidRDefault="00967D1F" w:rsidP="00967D1F">
      <w:pPr>
        <w:rPr>
          <w:sz w:val="22"/>
          <w:szCs w:val="22"/>
        </w:rPr>
      </w:pPr>
    </w:p>
    <w:p w14:paraId="09567423" w14:textId="77777777" w:rsidR="00967D1F" w:rsidRPr="00466931" w:rsidRDefault="00967D1F" w:rsidP="00967D1F">
      <w:pPr>
        <w:rPr>
          <w:sz w:val="22"/>
          <w:szCs w:val="22"/>
        </w:rPr>
      </w:pPr>
      <w:r w:rsidRPr="00466931">
        <w:rPr>
          <w:sz w:val="22"/>
          <w:szCs w:val="22"/>
        </w:rPr>
        <w:t>REF?</w:t>
      </w:r>
      <w:r w:rsidRPr="00466931">
        <w:rPr>
          <w:sz w:val="22"/>
          <w:szCs w:val="22"/>
        </w:rPr>
        <w:tab/>
      </w:r>
      <w:r w:rsidRPr="00466931">
        <w:rPr>
          <w:sz w:val="22"/>
          <w:szCs w:val="22"/>
        </w:rPr>
        <w:tab/>
        <w:t>what is the referent of this pronoun?  to what or whom does it refer?</w:t>
      </w:r>
    </w:p>
    <w:p w14:paraId="54B20EB2" w14:textId="77777777" w:rsidR="00967D1F" w:rsidRPr="00466931" w:rsidRDefault="00967D1F" w:rsidP="00967D1F">
      <w:pPr>
        <w:rPr>
          <w:sz w:val="22"/>
          <w:szCs w:val="22"/>
        </w:rPr>
      </w:pPr>
    </w:p>
    <w:p w14:paraId="4DEAB468" w14:textId="77777777" w:rsidR="00967D1F" w:rsidRPr="00466931" w:rsidRDefault="00967D1F" w:rsidP="00967D1F">
      <w:pPr>
        <w:rPr>
          <w:sz w:val="22"/>
          <w:szCs w:val="22"/>
        </w:rPr>
      </w:pPr>
      <w:r w:rsidRPr="00466931">
        <w:rPr>
          <w:sz w:val="22"/>
          <w:szCs w:val="22"/>
        </w:rPr>
        <w:t>sp</w:t>
      </w:r>
      <w:r w:rsidRPr="00466931">
        <w:rPr>
          <w:sz w:val="22"/>
          <w:szCs w:val="22"/>
        </w:rPr>
        <w:tab/>
      </w:r>
      <w:r w:rsidRPr="00466931">
        <w:rPr>
          <w:sz w:val="22"/>
          <w:szCs w:val="22"/>
        </w:rPr>
        <w:tab/>
        <w:t>spelling</w:t>
      </w:r>
    </w:p>
    <w:p w14:paraId="4017C948" w14:textId="77777777" w:rsidR="00967D1F" w:rsidRPr="00466931" w:rsidRDefault="00967D1F" w:rsidP="00967D1F">
      <w:pPr>
        <w:rPr>
          <w:sz w:val="22"/>
          <w:szCs w:val="22"/>
        </w:rPr>
      </w:pPr>
    </w:p>
    <w:p w14:paraId="6B919E47" w14:textId="77777777" w:rsidR="00967D1F" w:rsidRPr="00466931" w:rsidRDefault="00967D1F" w:rsidP="00967D1F">
      <w:pPr>
        <w:rPr>
          <w:sz w:val="22"/>
          <w:szCs w:val="22"/>
        </w:rPr>
      </w:pPr>
      <w:r w:rsidRPr="00466931">
        <w:rPr>
          <w:sz w:val="22"/>
          <w:szCs w:val="22"/>
        </w:rPr>
        <w:t>SING</w:t>
      </w:r>
      <w:r w:rsidRPr="00466931">
        <w:rPr>
          <w:sz w:val="22"/>
          <w:szCs w:val="22"/>
        </w:rPr>
        <w:tab/>
      </w:r>
      <w:r w:rsidRPr="00466931">
        <w:rPr>
          <w:sz w:val="22"/>
          <w:szCs w:val="22"/>
        </w:rPr>
        <w:tab/>
        <w:t>singular</w:t>
      </w:r>
    </w:p>
    <w:p w14:paraId="4C7202CD" w14:textId="77777777" w:rsidR="00967D1F" w:rsidRPr="00466931" w:rsidRDefault="00967D1F" w:rsidP="00967D1F">
      <w:pPr>
        <w:rPr>
          <w:sz w:val="22"/>
          <w:szCs w:val="22"/>
        </w:rPr>
      </w:pPr>
    </w:p>
    <w:p w14:paraId="4CE259CC" w14:textId="77777777" w:rsidR="00967D1F" w:rsidRPr="00466931" w:rsidRDefault="00967D1F" w:rsidP="00967D1F">
      <w:pPr>
        <w:rPr>
          <w:sz w:val="22"/>
          <w:szCs w:val="22"/>
        </w:rPr>
      </w:pPr>
      <w:r w:rsidRPr="00466931">
        <w:rPr>
          <w:sz w:val="22"/>
          <w:szCs w:val="22"/>
        </w:rPr>
        <w:t>w/</w:t>
      </w:r>
      <w:r w:rsidRPr="00466931">
        <w:rPr>
          <w:sz w:val="22"/>
          <w:szCs w:val="22"/>
        </w:rPr>
        <w:tab/>
      </w:r>
      <w:r w:rsidRPr="00466931">
        <w:rPr>
          <w:sz w:val="22"/>
          <w:szCs w:val="22"/>
        </w:rPr>
        <w:tab/>
        <w:t>with</w:t>
      </w:r>
    </w:p>
    <w:p w14:paraId="229BD375" w14:textId="77777777" w:rsidR="00967D1F" w:rsidRPr="00466931" w:rsidRDefault="00967D1F" w:rsidP="00967D1F">
      <w:pPr>
        <w:rPr>
          <w:sz w:val="22"/>
          <w:szCs w:val="22"/>
        </w:rPr>
      </w:pPr>
    </w:p>
    <w:p w14:paraId="4F0BFC01" w14:textId="77777777" w:rsidR="00967D1F" w:rsidRPr="00466931" w:rsidRDefault="00967D1F" w:rsidP="00967D1F">
      <w:pPr>
        <w:rPr>
          <w:sz w:val="22"/>
          <w:szCs w:val="22"/>
        </w:rPr>
      </w:pPr>
      <w:r w:rsidRPr="00466931">
        <w:rPr>
          <w:sz w:val="22"/>
          <w:szCs w:val="22"/>
        </w:rPr>
        <w:t>w.c.?</w:t>
      </w:r>
      <w:r w:rsidRPr="00466931">
        <w:rPr>
          <w:sz w:val="22"/>
          <w:szCs w:val="22"/>
        </w:rPr>
        <w:tab/>
      </w:r>
      <w:r w:rsidRPr="00466931">
        <w:rPr>
          <w:sz w:val="22"/>
          <w:szCs w:val="22"/>
        </w:rPr>
        <w:tab/>
        <w:t>word choice?</w:t>
      </w:r>
    </w:p>
    <w:p w14:paraId="19CF9DAA" w14:textId="77777777" w:rsidR="00967D1F" w:rsidRPr="00466931" w:rsidRDefault="00967D1F" w:rsidP="00967D1F">
      <w:pPr>
        <w:rPr>
          <w:sz w:val="22"/>
          <w:szCs w:val="22"/>
        </w:rPr>
      </w:pPr>
    </w:p>
    <w:p w14:paraId="6D61DCF3" w14:textId="77777777" w:rsidR="001046C3" w:rsidRPr="00466931" w:rsidRDefault="001046C3" w:rsidP="00967D1F">
      <w:pPr>
        <w:rPr>
          <w:sz w:val="22"/>
          <w:szCs w:val="22"/>
        </w:rPr>
      </w:pPr>
    </w:p>
    <w:p w14:paraId="4CE03A6E" w14:textId="3D12B621" w:rsidR="00967D1F" w:rsidRPr="00466931" w:rsidRDefault="00967D1F" w:rsidP="00967D1F">
      <w:pPr>
        <w:rPr>
          <w:sz w:val="22"/>
          <w:szCs w:val="22"/>
        </w:rPr>
      </w:pPr>
      <w:r w:rsidRPr="00466931">
        <w:rPr>
          <w:sz w:val="22"/>
          <w:szCs w:val="22"/>
        </w:rPr>
        <w:t xml:space="preserve">The instructor sometimes uses </w:t>
      </w:r>
      <w:r w:rsidRPr="00466931">
        <w:rPr>
          <w:b/>
          <w:sz w:val="22"/>
          <w:szCs w:val="22"/>
        </w:rPr>
        <w:t>check marks</w:t>
      </w:r>
      <w:r w:rsidRPr="00466931">
        <w:rPr>
          <w:sz w:val="22"/>
          <w:szCs w:val="22"/>
        </w:rPr>
        <w:t xml:space="preserve"> to indicate that the writer has made an especially good point.  </w:t>
      </w:r>
      <w:r w:rsidRPr="00466931">
        <w:rPr>
          <w:b/>
          <w:sz w:val="22"/>
          <w:szCs w:val="22"/>
        </w:rPr>
        <w:t>Wavy lines</w:t>
      </w:r>
      <w:r w:rsidRPr="00466931">
        <w:rPr>
          <w:sz w:val="22"/>
          <w:szCs w:val="22"/>
        </w:rPr>
        <w:t xml:space="preserve"> indicate that usage or reasoning is suspect.</w:t>
      </w:r>
    </w:p>
    <w:p w14:paraId="21B842FD" w14:textId="6A87D756" w:rsidR="00B46412" w:rsidRPr="00466931" w:rsidRDefault="00B46412">
      <w:pPr>
        <w:pStyle w:val="Footer"/>
        <w:tabs>
          <w:tab w:val="clear" w:pos="4320"/>
          <w:tab w:val="clear" w:pos="8640"/>
        </w:tabs>
        <w:rPr>
          <w:rFonts w:ascii="Times New Roman" w:hAnsi="Times New Roman"/>
          <w:sz w:val="22"/>
          <w:szCs w:val="22"/>
        </w:rPr>
      </w:pPr>
      <w:r w:rsidRPr="00466931">
        <w:rPr>
          <w:rFonts w:ascii="Times New Roman" w:hAnsi="Times New Roman"/>
          <w:sz w:val="22"/>
          <w:szCs w:val="22"/>
        </w:rPr>
        <w:br w:type="page"/>
      </w:r>
    </w:p>
    <w:p w14:paraId="34EEADDE" w14:textId="77777777" w:rsidR="00B46412" w:rsidRPr="00466931" w:rsidRDefault="00B46412">
      <w:pPr>
        <w:rPr>
          <w:sz w:val="22"/>
          <w:szCs w:val="22"/>
        </w:rPr>
      </w:pPr>
    </w:p>
    <w:p w14:paraId="4390DBD7" w14:textId="77777777" w:rsidR="00B46412" w:rsidRPr="00466931" w:rsidRDefault="00B46412">
      <w:pPr>
        <w:pStyle w:val="Heading1"/>
        <w:rPr>
          <w:rFonts w:ascii="Times New Roman" w:hAnsi="Times New Roman"/>
          <w:sz w:val="22"/>
          <w:szCs w:val="22"/>
        </w:rPr>
      </w:pPr>
      <w:r w:rsidRPr="00466931">
        <w:rPr>
          <w:rFonts w:ascii="Times New Roman" w:hAnsi="Times New Roman"/>
          <w:sz w:val="22"/>
          <w:szCs w:val="22"/>
        </w:rPr>
        <w:t>GRADING</w:t>
      </w:r>
    </w:p>
    <w:p w14:paraId="274E97CE" w14:textId="77777777" w:rsidR="00B46412" w:rsidRPr="00466931" w:rsidRDefault="00B46412">
      <w:pPr>
        <w:rPr>
          <w:sz w:val="22"/>
          <w:szCs w:val="22"/>
        </w:rPr>
      </w:pPr>
    </w:p>
    <w:p w14:paraId="0D22855E" w14:textId="77777777" w:rsidR="00B46412" w:rsidRPr="00466931" w:rsidRDefault="00B46412">
      <w:pPr>
        <w:rPr>
          <w:sz w:val="22"/>
          <w:szCs w:val="22"/>
        </w:rPr>
      </w:pPr>
    </w:p>
    <w:p w14:paraId="2E098DBC" w14:textId="63905C2A" w:rsidR="00897A97" w:rsidRPr="00466931" w:rsidRDefault="00897A97" w:rsidP="00897A97">
      <w:pPr>
        <w:rPr>
          <w:sz w:val="22"/>
          <w:szCs w:val="22"/>
        </w:rPr>
      </w:pPr>
      <w:r w:rsidRPr="00466931">
        <w:rPr>
          <w:sz w:val="22"/>
          <w:szCs w:val="22"/>
        </w:rPr>
        <w:t>Grades for this course include:</w:t>
      </w:r>
    </w:p>
    <w:p w14:paraId="3F8F3DA3" w14:textId="77777777" w:rsidR="00897A97" w:rsidRPr="00466931" w:rsidRDefault="00897A97" w:rsidP="00897A97">
      <w:pPr>
        <w:rPr>
          <w:sz w:val="22"/>
          <w:szCs w:val="22"/>
        </w:rPr>
      </w:pPr>
    </w:p>
    <w:p w14:paraId="753C75F8" w14:textId="77777777" w:rsidR="00897A97" w:rsidRPr="00466931" w:rsidRDefault="00897A97" w:rsidP="00897A97">
      <w:pPr>
        <w:pStyle w:val="Footer"/>
        <w:rPr>
          <w:rFonts w:ascii="Times New Roman" w:hAnsi="Times New Roman"/>
          <w:sz w:val="22"/>
          <w:szCs w:val="22"/>
        </w:rPr>
      </w:pPr>
      <w:r w:rsidRPr="00466931">
        <w:rPr>
          <w:rFonts w:ascii="Times New Roman" w:hAnsi="Times New Roman"/>
          <w:sz w:val="22"/>
          <w:szCs w:val="22"/>
        </w:rPr>
        <w:t xml:space="preserve">A+ </w:t>
      </w:r>
      <w:r w:rsidRPr="00466931">
        <w:rPr>
          <w:rFonts w:ascii="Times New Roman" w:hAnsi="Times New Roman"/>
          <w:sz w:val="22"/>
          <w:szCs w:val="22"/>
        </w:rPr>
        <w:tab/>
        <w:t>Extraordinarily high achievement,</w:t>
      </w:r>
    </w:p>
    <w:p w14:paraId="2B86B08B" w14:textId="77777777" w:rsidR="00897A97" w:rsidRPr="00466931" w:rsidRDefault="00897A97" w:rsidP="00897A97">
      <w:pPr>
        <w:pStyle w:val="Footer"/>
        <w:rPr>
          <w:rFonts w:ascii="Times New Roman" w:hAnsi="Times New Roman"/>
          <w:sz w:val="22"/>
          <w:szCs w:val="22"/>
        </w:rPr>
      </w:pPr>
      <w:r w:rsidRPr="00466931">
        <w:rPr>
          <w:rFonts w:ascii="Times New Roman" w:hAnsi="Times New Roman"/>
          <w:sz w:val="22"/>
          <w:szCs w:val="22"/>
        </w:rPr>
        <w:tab/>
        <w:t>not recognized by the University</w:t>
      </w:r>
    </w:p>
    <w:p w14:paraId="692F8B4D" w14:textId="77777777" w:rsidR="00897A97" w:rsidRPr="00466931" w:rsidRDefault="00897A97" w:rsidP="00897A97">
      <w:pPr>
        <w:rPr>
          <w:sz w:val="22"/>
          <w:szCs w:val="22"/>
        </w:rPr>
      </w:pPr>
      <w:r w:rsidRPr="00466931">
        <w:rPr>
          <w:sz w:val="22"/>
          <w:szCs w:val="22"/>
        </w:rPr>
        <w:t>A</w:t>
      </w:r>
      <w:r w:rsidRPr="00466931">
        <w:rPr>
          <w:sz w:val="22"/>
          <w:szCs w:val="22"/>
        </w:rPr>
        <w:tab/>
        <w:t>Superior</w:t>
      </w:r>
      <w:r w:rsidRPr="00466931">
        <w:rPr>
          <w:sz w:val="22"/>
          <w:szCs w:val="22"/>
        </w:rPr>
        <w:tab/>
      </w:r>
      <w:r w:rsidRPr="00466931">
        <w:rPr>
          <w:sz w:val="22"/>
          <w:szCs w:val="22"/>
        </w:rPr>
        <w:tab/>
      </w:r>
      <w:r w:rsidRPr="00466931">
        <w:rPr>
          <w:sz w:val="22"/>
          <w:szCs w:val="22"/>
        </w:rPr>
        <w:tab/>
      </w:r>
      <w:r w:rsidRPr="00466931">
        <w:rPr>
          <w:sz w:val="22"/>
          <w:szCs w:val="22"/>
        </w:rPr>
        <w:tab/>
        <w:t>4.00</w:t>
      </w:r>
    </w:p>
    <w:p w14:paraId="5FFFFBC3" w14:textId="77777777" w:rsidR="00897A97" w:rsidRPr="00466931" w:rsidRDefault="00897A97" w:rsidP="00897A97">
      <w:pPr>
        <w:rPr>
          <w:sz w:val="22"/>
          <w:szCs w:val="22"/>
        </w:rPr>
      </w:pPr>
      <w:r w:rsidRPr="00466931">
        <w:rPr>
          <w:sz w:val="22"/>
          <w:szCs w:val="22"/>
        </w:rPr>
        <w:t>A-</w:t>
      </w:r>
      <w:r w:rsidRPr="00466931">
        <w:rPr>
          <w:sz w:val="22"/>
          <w:szCs w:val="22"/>
        </w:rPr>
        <w:tab/>
        <w:t>Excellent</w:t>
      </w:r>
      <w:r w:rsidRPr="00466931">
        <w:rPr>
          <w:sz w:val="22"/>
          <w:szCs w:val="22"/>
        </w:rPr>
        <w:tab/>
      </w:r>
      <w:r w:rsidRPr="00466931">
        <w:rPr>
          <w:sz w:val="22"/>
          <w:szCs w:val="22"/>
        </w:rPr>
        <w:tab/>
      </w:r>
      <w:r w:rsidRPr="00466931">
        <w:rPr>
          <w:sz w:val="22"/>
          <w:szCs w:val="22"/>
        </w:rPr>
        <w:tab/>
      </w:r>
      <w:r w:rsidRPr="00466931">
        <w:rPr>
          <w:sz w:val="22"/>
          <w:szCs w:val="22"/>
        </w:rPr>
        <w:tab/>
        <w:t>3.67</w:t>
      </w:r>
    </w:p>
    <w:p w14:paraId="7A6A4C2A" w14:textId="77777777" w:rsidR="00897A97" w:rsidRPr="00466931" w:rsidRDefault="00897A97" w:rsidP="00897A97">
      <w:pPr>
        <w:rPr>
          <w:sz w:val="22"/>
          <w:szCs w:val="22"/>
        </w:rPr>
      </w:pPr>
      <w:r w:rsidRPr="00466931">
        <w:rPr>
          <w:sz w:val="22"/>
          <w:szCs w:val="22"/>
        </w:rPr>
        <w:t>B+</w:t>
      </w:r>
      <w:r w:rsidRPr="00466931">
        <w:rPr>
          <w:sz w:val="22"/>
          <w:szCs w:val="22"/>
        </w:rPr>
        <w:tab/>
        <w:t>Good</w:t>
      </w:r>
      <w:r w:rsidRPr="00466931">
        <w:rPr>
          <w:sz w:val="22"/>
          <w:szCs w:val="22"/>
        </w:rPr>
        <w:tab/>
      </w:r>
      <w:r w:rsidRPr="00466931">
        <w:rPr>
          <w:sz w:val="22"/>
          <w:szCs w:val="22"/>
        </w:rPr>
        <w:tab/>
      </w:r>
      <w:r w:rsidRPr="00466931">
        <w:rPr>
          <w:sz w:val="22"/>
          <w:szCs w:val="22"/>
        </w:rPr>
        <w:tab/>
      </w:r>
      <w:r w:rsidRPr="00466931">
        <w:rPr>
          <w:sz w:val="22"/>
          <w:szCs w:val="22"/>
        </w:rPr>
        <w:tab/>
      </w:r>
      <w:r w:rsidRPr="00466931">
        <w:rPr>
          <w:sz w:val="22"/>
          <w:szCs w:val="22"/>
        </w:rPr>
        <w:tab/>
        <w:t>3.33</w:t>
      </w:r>
    </w:p>
    <w:p w14:paraId="5AF8EFC7" w14:textId="77777777" w:rsidR="00897A97" w:rsidRPr="00466931" w:rsidRDefault="00897A97" w:rsidP="00897A97">
      <w:pPr>
        <w:rPr>
          <w:sz w:val="22"/>
          <w:szCs w:val="22"/>
        </w:rPr>
      </w:pPr>
      <w:r w:rsidRPr="00466931">
        <w:rPr>
          <w:sz w:val="22"/>
          <w:szCs w:val="22"/>
        </w:rPr>
        <w:t>B</w:t>
      </w:r>
      <w:r w:rsidRPr="00466931">
        <w:rPr>
          <w:sz w:val="22"/>
          <w:szCs w:val="22"/>
        </w:rPr>
        <w:tab/>
        <w:t>Satisfactory</w:t>
      </w:r>
      <w:r w:rsidRPr="00466931">
        <w:rPr>
          <w:sz w:val="22"/>
          <w:szCs w:val="22"/>
        </w:rPr>
        <w:tab/>
      </w:r>
      <w:r w:rsidRPr="00466931">
        <w:rPr>
          <w:sz w:val="22"/>
          <w:szCs w:val="22"/>
        </w:rPr>
        <w:tab/>
      </w:r>
      <w:r w:rsidRPr="00466931">
        <w:rPr>
          <w:sz w:val="22"/>
          <w:szCs w:val="22"/>
        </w:rPr>
        <w:tab/>
      </w:r>
      <w:r w:rsidRPr="00466931">
        <w:rPr>
          <w:sz w:val="22"/>
          <w:szCs w:val="22"/>
        </w:rPr>
        <w:tab/>
        <w:t>3.00</w:t>
      </w:r>
    </w:p>
    <w:p w14:paraId="1B137D56" w14:textId="77777777" w:rsidR="00897A97" w:rsidRPr="00466931" w:rsidRDefault="00897A97" w:rsidP="00897A97">
      <w:pPr>
        <w:rPr>
          <w:sz w:val="22"/>
          <w:szCs w:val="22"/>
        </w:rPr>
      </w:pPr>
      <w:r w:rsidRPr="00466931">
        <w:rPr>
          <w:sz w:val="22"/>
          <w:szCs w:val="22"/>
        </w:rPr>
        <w:t>B-</w:t>
      </w:r>
      <w:r w:rsidRPr="00466931">
        <w:rPr>
          <w:sz w:val="22"/>
          <w:szCs w:val="22"/>
        </w:rPr>
        <w:tab/>
        <w:t>Barely satisfactory</w:t>
      </w:r>
      <w:r w:rsidRPr="00466931">
        <w:rPr>
          <w:sz w:val="22"/>
          <w:szCs w:val="22"/>
        </w:rPr>
        <w:tab/>
      </w:r>
      <w:r w:rsidRPr="00466931">
        <w:rPr>
          <w:sz w:val="22"/>
          <w:szCs w:val="22"/>
        </w:rPr>
        <w:tab/>
      </w:r>
      <w:r w:rsidRPr="00466931">
        <w:rPr>
          <w:sz w:val="22"/>
          <w:szCs w:val="22"/>
        </w:rPr>
        <w:tab/>
        <w:t>2.67</w:t>
      </w:r>
    </w:p>
    <w:p w14:paraId="55BC1020" w14:textId="77777777" w:rsidR="00897A97" w:rsidRPr="00466931" w:rsidRDefault="00897A97" w:rsidP="00897A97">
      <w:pPr>
        <w:rPr>
          <w:sz w:val="22"/>
          <w:szCs w:val="22"/>
        </w:rPr>
      </w:pPr>
      <w:r w:rsidRPr="00466931">
        <w:rPr>
          <w:sz w:val="22"/>
          <w:szCs w:val="22"/>
        </w:rPr>
        <w:t>C+</w:t>
      </w:r>
      <w:r w:rsidRPr="00466931">
        <w:rPr>
          <w:sz w:val="22"/>
          <w:szCs w:val="22"/>
        </w:rPr>
        <w:tab/>
        <w:t>Unsatisfactory</w:t>
      </w:r>
      <w:r w:rsidRPr="00466931">
        <w:rPr>
          <w:sz w:val="22"/>
          <w:szCs w:val="22"/>
        </w:rPr>
        <w:tab/>
      </w:r>
      <w:r w:rsidRPr="00466931">
        <w:rPr>
          <w:sz w:val="22"/>
          <w:szCs w:val="22"/>
        </w:rPr>
        <w:tab/>
      </w:r>
      <w:r w:rsidRPr="00466931">
        <w:rPr>
          <w:sz w:val="22"/>
          <w:szCs w:val="22"/>
        </w:rPr>
        <w:tab/>
      </w:r>
      <w:r w:rsidRPr="00466931">
        <w:rPr>
          <w:sz w:val="22"/>
          <w:szCs w:val="22"/>
        </w:rPr>
        <w:tab/>
        <w:t>2.33</w:t>
      </w:r>
    </w:p>
    <w:p w14:paraId="2AC38B32" w14:textId="77777777" w:rsidR="00897A97" w:rsidRPr="00466931" w:rsidRDefault="00897A97" w:rsidP="00897A97">
      <w:pPr>
        <w:rPr>
          <w:sz w:val="22"/>
          <w:szCs w:val="22"/>
        </w:rPr>
      </w:pPr>
      <w:r w:rsidRPr="00466931">
        <w:rPr>
          <w:sz w:val="22"/>
          <w:szCs w:val="22"/>
        </w:rPr>
        <w:t>C</w:t>
      </w:r>
      <w:r w:rsidRPr="00466931">
        <w:rPr>
          <w:sz w:val="22"/>
          <w:szCs w:val="22"/>
        </w:rPr>
        <w:tab/>
        <w:t>Unsatisfactory</w:t>
      </w:r>
      <w:r w:rsidRPr="00466931">
        <w:rPr>
          <w:sz w:val="22"/>
          <w:szCs w:val="22"/>
        </w:rPr>
        <w:tab/>
      </w:r>
      <w:r w:rsidRPr="00466931">
        <w:rPr>
          <w:sz w:val="22"/>
          <w:szCs w:val="22"/>
        </w:rPr>
        <w:tab/>
      </w:r>
      <w:r w:rsidRPr="00466931">
        <w:rPr>
          <w:sz w:val="22"/>
          <w:szCs w:val="22"/>
        </w:rPr>
        <w:tab/>
      </w:r>
      <w:r w:rsidRPr="00466931">
        <w:rPr>
          <w:sz w:val="22"/>
          <w:szCs w:val="22"/>
        </w:rPr>
        <w:tab/>
        <w:t>2.00</w:t>
      </w:r>
    </w:p>
    <w:p w14:paraId="2ABFC266" w14:textId="77777777" w:rsidR="00897A97" w:rsidRPr="00466931" w:rsidRDefault="00897A97" w:rsidP="00897A97">
      <w:pPr>
        <w:rPr>
          <w:sz w:val="22"/>
          <w:szCs w:val="22"/>
        </w:rPr>
      </w:pPr>
      <w:r w:rsidRPr="00466931">
        <w:rPr>
          <w:sz w:val="22"/>
          <w:szCs w:val="22"/>
        </w:rPr>
        <w:t>C-</w:t>
      </w:r>
      <w:r w:rsidRPr="00466931">
        <w:rPr>
          <w:sz w:val="22"/>
          <w:szCs w:val="22"/>
        </w:rPr>
        <w:tab/>
        <w:t>Unsatisfactory</w:t>
      </w:r>
      <w:r w:rsidRPr="00466931">
        <w:rPr>
          <w:sz w:val="22"/>
          <w:szCs w:val="22"/>
        </w:rPr>
        <w:tab/>
      </w:r>
      <w:r w:rsidRPr="00466931">
        <w:rPr>
          <w:sz w:val="22"/>
          <w:szCs w:val="22"/>
        </w:rPr>
        <w:tab/>
      </w:r>
      <w:r w:rsidRPr="00466931">
        <w:rPr>
          <w:sz w:val="22"/>
          <w:szCs w:val="22"/>
        </w:rPr>
        <w:tab/>
      </w:r>
      <w:r w:rsidRPr="00466931">
        <w:rPr>
          <w:sz w:val="22"/>
          <w:szCs w:val="22"/>
        </w:rPr>
        <w:tab/>
        <w:t>1.67</w:t>
      </w:r>
    </w:p>
    <w:p w14:paraId="1991969A" w14:textId="77777777" w:rsidR="00897A97" w:rsidRPr="00466931" w:rsidRDefault="00897A97" w:rsidP="00897A97">
      <w:pPr>
        <w:rPr>
          <w:sz w:val="22"/>
          <w:szCs w:val="22"/>
        </w:rPr>
      </w:pPr>
      <w:r w:rsidRPr="00466931">
        <w:rPr>
          <w:sz w:val="22"/>
          <w:szCs w:val="22"/>
        </w:rPr>
        <w:t>F</w:t>
      </w:r>
      <w:r w:rsidRPr="00466931">
        <w:rPr>
          <w:sz w:val="22"/>
          <w:szCs w:val="22"/>
        </w:rPr>
        <w:tab/>
        <w:t>Unacceptable and failing.</w:t>
      </w:r>
      <w:r w:rsidRPr="00466931">
        <w:rPr>
          <w:sz w:val="22"/>
          <w:szCs w:val="22"/>
        </w:rPr>
        <w:tab/>
      </w:r>
      <w:r w:rsidRPr="00466931">
        <w:rPr>
          <w:sz w:val="22"/>
          <w:szCs w:val="22"/>
        </w:rPr>
        <w:tab/>
        <w:t>0.00.</w:t>
      </w:r>
    </w:p>
    <w:p w14:paraId="014B59BB" w14:textId="77777777" w:rsidR="00897A97" w:rsidRPr="00466931" w:rsidRDefault="00897A97" w:rsidP="00897A97">
      <w:pPr>
        <w:pStyle w:val="Footer"/>
        <w:rPr>
          <w:rFonts w:ascii="Times New Roman" w:hAnsi="Times New Roman"/>
          <w:sz w:val="22"/>
          <w:szCs w:val="22"/>
        </w:rPr>
      </w:pPr>
    </w:p>
    <w:p w14:paraId="42BE0EDC" w14:textId="77777777" w:rsidR="00897A97" w:rsidRPr="00466931" w:rsidRDefault="00897A97" w:rsidP="00897A97">
      <w:pPr>
        <w:pStyle w:val="Footer"/>
        <w:rPr>
          <w:rFonts w:ascii="Times New Roman" w:hAnsi="Times New Roman"/>
          <w:sz w:val="22"/>
          <w:szCs w:val="22"/>
        </w:rPr>
      </w:pPr>
    </w:p>
    <w:p w14:paraId="104CE30B" w14:textId="3D5179E2" w:rsidR="00897A97" w:rsidRPr="00466931" w:rsidRDefault="00897A97" w:rsidP="00897A97">
      <w:pPr>
        <w:rPr>
          <w:sz w:val="22"/>
          <w:szCs w:val="22"/>
        </w:rPr>
      </w:pPr>
      <w:r w:rsidRPr="00466931">
        <w:rPr>
          <w:sz w:val="22"/>
          <w:szCs w:val="22"/>
        </w:rPr>
        <w:t>For more on</w:t>
      </w:r>
      <w:r w:rsidR="00BF1EDE" w:rsidRPr="00466931">
        <w:rPr>
          <w:sz w:val="22"/>
          <w:szCs w:val="22"/>
        </w:rPr>
        <w:t xml:space="preserve"> this system and standards of work, please consult</w:t>
      </w:r>
      <w:r w:rsidRPr="00466931">
        <w:rPr>
          <w:sz w:val="22"/>
          <w:szCs w:val="22"/>
        </w:rPr>
        <w:t xml:space="preserve"> </w:t>
      </w:r>
      <w:r w:rsidRPr="00466931">
        <w:rPr>
          <w:i/>
          <w:sz w:val="22"/>
          <w:szCs w:val="22"/>
        </w:rPr>
        <w:t>General Information</w:t>
      </w:r>
      <w:r w:rsidRPr="00466931">
        <w:rPr>
          <w:sz w:val="22"/>
          <w:szCs w:val="22"/>
        </w:rPr>
        <w:t xml:space="preserve"> (https://catalog.utexas.edu/general-information/academic-policies-and-procedures/evaluation/#gradestext) and the </w:t>
      </w:r>
      <w:r w:rsidRPr="00466931">
        <w:rPr>
          <w:i/>
          <w:sz w:val="22"/>
          <w:szCs w:val="22"/>
        </w:rPr>
        <w:t>Graduate School Catalog</w:t>
      </w:r>
      <w:r w:rsidRPr="00466931">
        <w:rPr>
          <w:sz w:val="22"/>
          <w:szCs w:val="22"/>
        </w:rPr>
        <w:t xml:space="preserve"> (https://catalog.utexas.edu/graduate/degree-requirements/graduate-credit/ and http://catalog.utexas.edu/graduate/graduate-study/student-responsibility</w:t>
      </w:r>
      <w:r w:rsidR="00BF1EDE" w:rsidRPr="00466931">
        <w:rPr>
          <w:sz w:val="22"/>
          <w:szCs w:val="22"/>
        </w:rPr>
        <w:t>/)</w:t>
      </w:r>
      <w:r w:rsidRPr="00466931">
        <w:rPr>
          <w:sz w:val="22"/>
          <w:szCs w:val="22"/>
        </w:rPr>
        <w:t>.  While the University does not accept the grade of A+ and it does not appear on a student’s transcript, the instructor may assign the grade to students whose work is extraordinary.</w:t>
      </w:r>
    </w:p>
    <w:p w14:paraId="70AEE91F" w14:textId="77777777" w:rsidR="00897A97" w:rsidRPr="00466931" w:rsidRDefault="00897A97" w:rsidP="00897A97">
      <w:pPr>
        <w:rPr>
          <w:sz w:val="22"/>
          <w:szCs w:val="22"/>
        </w:rPr>
      </w:pPr>
    </w:p>
    <w:p w14:paraId="01323916" w14:textId="693E133F" w:rsidR="00897A97" w:rsidRPr="00466931" w:rsidRDefault="00897A97" w:rsidP="00897A97">
      <w:pPr>
        <w:rPr>
          <w:sz w:val="22"/>
          <w:szCs w:val="22"/>
        </w:rPr>
      </w:pPr>
      <w:r w:rsidRPr="00466931">
        <w:rPr>
          <w:sz w:val="22"/>
          <w:szCs w:val="22"/>
        </w:rPr>
        <w:t>The grade of B signals acceptable, satisfactory performance in g</w:t>
      </w:r>
      <w:r w:rsidR="00BF1EDE" w:rsidRPr="00466931">
        <w:rPr>
          <w:sz w:val="22"/>
          <w:szCs w:val="22"/>
        </w:rPr>
        <w:t>raduate school.  The instructor</w:t>
      </w:r>
      <w:r w:rsidRPr="00466931">
        <w:rPr>
          <w:sz w:val="22"/>
          <w:szCs w:val="22"/>
        </w:rPr>
        <w:t xml:space="preserve"> reserve</w:t>
      </w:r>
      <w:r w:rsidR="00BF1EDE" w:rsidRPr="00466931">
        <w:rPr>
          <w:sz w:val="22"/>
          <w:szCs w:val="22"/>
        </w:rPr>
        <w:t>s</w:t>
      </w:r>
      <w:r w:rsidRPr="00466931">
        <w:rPr>
          <w:sz w:val="22"/>
          <w:szCs w:val="22"/>
        </w:rPr>
        <w:t xml:space="preserve"> the grade of </w:t>
      </w:r>
      <w:r w:rsidR="00BF1EDE" w:rsidRPr="00466931">
        <w:rPr>
          <w:sz w:val="22"/>
          <w:szCs w:val="22"/>
        </w:rPr>
        <w:t xml:space="preserve">A for students who demonstrate both </w:t>
      </w:r>
      <w:r w:rsidRPr="00466931">
        <w:rPr>
          <w:sz w:val="22"/>
          <w:szCs w:val="22"/>
        </w:rPr>
        <w:t xml:space="preserve">a command of the concepts and techniques discussed </w:t>
      </w:r>
      <w:r w:rsidR="00BF1EDE" w:rsidRPr="00466931">
        <w:rPr>
          <w:sz w:val="22"/>
          <w:szCs w:val="22"/>
        </w:rPr>
        <w:t>as well as</w:t>
      </w:r>
      <w:r w:rsidRPr="00466931">
        <w:rPr>
          <w:sz w:val="22"/>
          <w:szCs w:val="22"/>
        </w:rPr>
        <w:t xml:space="preserve"> an ability to synthesize and integrate them in a professional manner and communicate them effectively, successfully informing the work of other students.</w:t>
      </w:r>
    </w:p>
    <w:p w14:paraId="7EC4A6FA" w14:textId="77777777" w:rsidR="00897A97" w:rsidRPr="00466931" w:rsidRDefault="00897A97" w:rsidP="00897A97">
      <w:pPr>
        <w:rPr>
          <w:sz w:val="22"/>
          <w:szCs w:val="22"/>
        </w:rPr>
      </w:pPr>
    </w:p>
    <w:p w14:paraId="5946C88B" w14:textId="64CAB530" w:rsidR="00897A97" w:rsidRPr="00466931" w:rsidRDefault="00897A97" w:rsidP="00897A97">
      <w:pPr>
        <w:rPr>
          <w:sz w:val="22"/>
          <w:szCs w:val="22"/>
        </w:rPr>
      </w:pPr>
      <w:r w:rsidRPr="00466931">
        <w:rPr>
          <w:sz w:val="22"/>
          <w:szCs w:val="22"/>
        </w:rPr>
        <w:t xml:space="preserve">The grade of incomplete (X) is reserved for students in extraordinary circumstances and </w:t>
      </w:r>
      <w:r w:rsidRPr="00466931">
        <w:rPr>
          <w:b/>
          <w:sz w:val="22"/>
          <w:szCs w:val="22"/>
        </w:rPr>
        <w:t>must be</w:t>
      </w:r>
      <w:r w:rsidR="00BF1EDE" w:rsidRPr="00466931">
        <w:rPr>
          <w:b/>
          <w:sz w:val="22"/>
          <w:szCs w:val="22"/>
        </w:rPr>
        <w:t xml:space="preserve"> negotiated with the instructor</w:t>
      </w:r>
      <w:r w:rsidRPr="00466931">
        <w:rPr>
          <w:b/>
          <w:sz w:val="22"/>
          <w:szCs w:val="22"/>
        </w:rPr>
        <w:t xml:space="preserve"> before the end of the semester</w:t>
      </w:r>
      <w:r w:rsidRPr="00466931">
        <w:rPr>
          <w:sz w:val="22"/>
          <w:szCs w:val="22"/>
        </w:rPr>
        <w:t>.</w:t>
      </w:r>
    </w:p>
    <w:p w14:paraId="0B886E51" w14:textId="77777777" w:rsidR="00897A97" w:rsidRPr="00466931" w:rsidRDefault="00897A97" w:rsidP="00897A97">
      <w:pPr>
        <w:rPr>
          <w:sz w:val="22"/>
          <w:szCs w:val="22"/>
        </w:rPr>
      </w:pPr>
    </w:p>
    <w:p w14:paraId="0BFCC989" w14:textId="7D49CA4D" w:rsidR="00897A97" w:rsidRPr="00466931" w:rsidRDefault="00BF1EDE" w:rsidP="00897A97">
      <w:pPr>
        <w:rPr>
          <w:sz w:val="22"/>
          <w:szCs w:val="22"/>
        </w:rPr>
      </w:pPr>
      <w:r w:rsidRPr="00466931">
        <w:rPr>
          <w:sz w:val="22"/>
          <w:szCs w:val="22"/>
        </w:rPr>
        <w:t>The instructor</w:t>
      </w:r>
      <w:r w:rsidR="00897A97" w:rsidRPr="00466931">
        <w:rPr>
          <w:sz w:val="22"/>
          <w:szCs w:val="22"/>
        </w:rPr>
        <w:t xml:space="preserve"> use</w:t>
      </w:r>
      <w:r w:rsidRPr="00466931">
        <w:rPr>
          <w:sz w:val="22"/>
          <w:szCs w:val="22"/>
        </w:rPr>
        <w:t>s</w:t>
      </w:r>
      <w:r w:rsidR="00897A97" w:rsidRPr="00466931">
        <w:rPr>
          <w:sz w:val="22"/>
          <w:szCs w:val="22"/>
        </w:rPr>
        <w:t xml:space="preserve"> points to evaluate assig</w:t>
      </w:r>
      <w:r w:rsidRPr="00466931">
        <w:rPr>
          <w:sz w:val="22"/>
          <w:szCs w:val="22"/>
        </w:rPr>
        <w:t>nments, not letter grades.  I</w:t>
      </w:r>
      <w:r w:rsidR="00897A97" w:rsidRPr="00466931">
        <w:rPr>
          <w:sz w:val="22"/>
          <w:szCs w:val="22"/>
        </w:rPr>
        <w:t xml:space="preserve"> use an arithmetic – not a proportional – algorithm to determine points on any assignment.  For example, 14/20 points on an assignment does NOT translate to 70% of the credit, or a D.  Instead 14/20 points is roughly equivalent to a B.   If any student's semester point total ≥ 90 (is equal to or greater tha</w:t>
      </w:r>
      <w:r w:rsidRPr="00466931">
        <w:rPr>
          <w:sz w:val="22"/>
          <w:szCs w:val="22"/>
        </w:rPr>
        <w:t>n 90), then s</w:t>
      </w:r>
      <w:r w:rsidR="00897A97" w:rsidRPr="00466931">
        <w:rPr>
          <w:sz w:val="22"/>
          <w:szCs w:val="22"/>
        </w:rPr>
        <w:t>he will have earned an A of some kind.  If the se</w:t>
      </w:r>
      <w:r w:rsidRPr="00466931">
        <w:rPr>
          <w:sz w:val="22"/>
          <w:szCs w:val="22"/>
        </w:rPr>
        <w:t>mester point total ≥ 80, then s</w:t>
      </w:r>
      <w:r w:rsidR="00897A97" w:rsidRPr="00466931">
        <w:rPr>
          <w:sz w:val="22"/>
          <w:szCs w:val="22"/>
        </w:rPr>
        <w:t xml:space="preserve">he will have earned at least a B of some kind.  Whether these are A+, A, A-, B+, B, or B- depends upon the comparison of point totals for all students.  For example, if a student earns a total of 90 points and the highest point total in the class is 98, the student would earn an A-.  If, on the other hand, a student earns 90 points and the highest point total in the class is 91, then the student would earn an A.  </w:t>
      </w:r>
      <w:r w:rsidRPr="00466931">
        <w:rPr>
          <w:sz w:val="22"/>
          <w:szCs w:val="22"/>
        </w:rPr>
        <w:t>The instructor</w:t>
      </w:r>
      <w:r w:rsidR="00897A97" w:rsidRPr="00466931">
        <w:rPr>
          <w:sz w:val="22"/>
          <w:szCs w:val="22"/>
        </w:rPr>
        <w:t xml:space="preserve"> will explain this system throughout the semester.</w:t>
      </w:r>
    </w:p>
    <w:p w14:paraId="3E1A4F84" w14:textId="67FE9E3E" w:rsidR="00B46412" w:rsidRPr="00466931" w:rsidRDefault="00B46412">
      <w:pPr>
        <w:rPr>
          <w:sz w:val="22"/>
          <w:szCs w:val="22"/>
        </w:rPr>
      </w:pPr>
    </w:p>
    <w:p w14:paraId="12693DA4" w14:textId="77777777" w:rsidR="00B46412" w:rsidRPr="00466931" w:rsidRDefault="00B46412">
      <w:pPr>
        <w:rPr>
          <w:sz w:val="22"/>
          <w:szCs w:val="22"/>
        </w:rPr>
      </w:pPr>
    </w:p>
    <w:p w14:paraId="6A6E8961" w14:textId="77777777" w:rsidR="00B46412" w:rsidRPr="00466931" w:rsidRDefault="00B46412" w:rsidP="00B46412">
      <w:pPr>
        <w:jc w:val="center"/>
        <w:rPr>
          <w:b/>
          <w:sz w:val="22"/>
          <w:szCs w:val="22"/>
        </w:rPr>
      </w:pPr>
      <w:r w:rsidRPr="00466931">
        <w:rPr>
          <w:sz w:val="22"/>
          <w:szCs w:val="22"/>
        </w:rPr>
        <w:br w:type="page"/>
      </w:r>
      <w:r w:rsidRPr="00466931">
        <w:rPr>
          <w:b/>
          <w:sz w:val="22"/>
          <w:szCs w:val="22"/>
        </w:rPr>
        <w:lastRenderedPageBreak/>
        <w:t>TEXTS AND OTHER TOOLS</w:t>
      </w:r>
    </w:p>
    <w:p w14:paraId="2D992F0C" w14:textId="77777777" w:rsidR="00B46412" w:rsidRPr="00466931" w:rsidRDefault="00B46412">
      <w:pPr>
        <w:rPr>
          <w:sz w:val="22"/>
          <w:szCs w:val="22"/>
        </w:rPr>
      </w:pPr>
    </w:p>
    <w:p w14:paraId="68AEACE8" w14:textId="7C623AFE" w:rsidR="001E7FAC" w:rsidRPr="00466931" w:rsidRDefault="001E7FAC" w:rsidP="001E7FAC">
      <w:pPr>
        <w:rPr>
          <w:sz w:val="22"/>
          <w:szCs w:val="22"/>
        </w:rPr>
      </w:pPr>
      <w:r w:rsidRPr="00466931">
        <w:rPr>
          <w:sz w:val="22"/>
          <w:szCs w:val="22"/>
        </w:rPr>
        <w:t xml:space="preserve">There are </w:t>
      </w:r>
      <w:r w:rsidR="005B2EAF" w:rsidRPr="00466931">
        <w:rPr>
          <w:b/>
          <w:sz w:val="22"/>
          <w:szCs w:val="22"/>
        </w:rPr>
        <w:t>three (3</w:t>
      </w:r>
      <w:r w:rsidR="00FD1284" w:rsidRPr="00466931">
        <w:rPr>
          <w:b/>
          <w:sz w:val="22"/>
          <w:szCs w:val="22"/>
        </w:rPr>
        <w:t>)</w:t>
      </w:r>
      <w:r w:rsidRPr="00466931">
        <w:rPr>
          <w:sz w:val="22"/>
          <w:szCs w:val="22"/>
        </w:rPr>
        <w:t xml:space="preserve"> required texts for this class</w:t>
      </w:r>
      <w:r w:rsidR="00B928EE">
        <w:rPr>
          <w:sz w:val="22"/>
          <w:szCs w:val="22"/>
        </w:rPr>
        <w:t xml:space="preserve">, </w:t>
      </w:r>
      <w:r w:rsidR="00FD1284" w:rsidRPr="00466931">
        <w:rPr>
          <w:sz w:val="22"/>
          <w:szCs w:val="22"/>
        </w:rPr>
        <w:t>supplemented by other</w:t>
      </w:r>
      <w:r w:rsidR="005B2EAF" w:rsidRPr="00466931">
        <w:rPr>
          <w:sz w:val="22"/>
          <w:szCs w:val="22"/>
        </w:rPr>
        <w:t xml:space="preserve"> readings</w:t>
      </w:r>
      <w:r w:rsidR="00B928EE">
        <w:rPr>
          <w:sz w:val="22"/>
          <w:szCs w:val="22"/>
        </w:rPr>
        <w:t xml:space="preserve">.  </w:t>
      </w:r>
      <w:r w:rsidR="00FD1284" w:rsidRPr="00466931">
        <w:rPr>
          <w:sz w:val="22"/>
          <w:szCs w:val="22"/>
        </w:rPr>
        <w:t>I include a number of other texts related to public policy, privacy, surveillance, and nati</w:t>
      </w:r>
      <w:r w:rsidR="005B2EAF" w:rsidRPr="00466931">
        <w:rPr>
          <w:sz w:val="22"/>
          <w:szCs w:val="22"/>
        </w:rPr>
        <w:t xml:space="preserve">onal security </w:t>
      </w:r>
      <w:r w:rsidR="00421AB0">
        <w:rPr>
          <w:sz w:val="22"/>
          <w:szCs w:val="22"/>
        </w:rPr>
        <w:t xml:space="preserve">useful </w:t>
      </w:r>
      <w:r w:rsidR="005B2EAF" w:rsidRPr="00466931">
        <w:rPr>
          <w:sz w:val="22"/>
          <w:szCs w:val="22"/>
        </w:rPr>
        <w:t xml:space="preserve">for your work, </w:t>
      </w:r>
      <w:r w:rsidR="00FD1284" w:rsidRPr="00466931">
        <w:rPr>
          <w:sz w:val="22"/>
          <w:szCs w:val="22"/>
        </w:rPr>
        <w:t>this semester or beyond.</w:t>
      </w:r>
      <w:r w:rsidRPr="00466931">
        <w:rPr>
          <w:sz w:val="22"/>
          <w:szCs w:val="22"/>
        </w:rPr>
        <w:t xml:space="preserve"> </w:t>
      </w:r>
      <w:r w:rsidR="005B2EAF" w:rsidRPr="00466931">
        <w:rPr>
          <w:sz w:val="22"/>
          <w:szCs w:val="22"/>
        </w:rPr>
        <w:t xml:space="preserve"> </w:t>
      </w:r>
      <w:r w:rsidR="00B928EE">
        <w:rPr>
          <w:sz w:val="22"/>
          <w:szCs w:val="22"/>
        </w:rPr>
        <w:t>S</w:t>
      </w:r>
      <w:r w:rsidRPr="00466931">
        <w:rPr>
          <w:sz w:val="22"/>
          <w:szCs w:val="22"/>
        </w:rPr>
        <w:t xml:space="preserve">upplement </w:t>
      </w:r>
      <w:r w:rsidR="00B928EE">
        <w:rPr>
          <w:sz w:val="22"/>
          <w:szCs w:val="22"/>
        </w:rPr>
        <w:t xml:space="preserve">them </w:t>
      </w:r>
      <w:r w:rsidR="00421AB0">
        <w:rPr>
          <w:sz w:val="22"/>
          <w:szCs w:val="22"/>
        </w:rPr>
        <w:t xml:space="preserve">as </w:t>
      </w:r>
      <w:r w:rsidR="00B928EE">
        <w:rPr>
          <w:sz w:val="22"/>
          <w:szCs w:val="22"/>
        </w:rPr>
        <w:t>your</w:t>
      </w:r>
      <w:r w:rsidRPr="00466931">
        <w:rPr>
          <w:sz w:val="22"/>
          <w:szCs w:val="22"/>
        </w:rPr>
        <w:t xml:space="preserve"> interests dictate.</w:t>
      </w:r>
    </w:p>
    <w:p w14:paraId="102C4069" w14:textId="77777777" w:rsidR="001E7FAC" w:rsidRPr="00466931" w:rsidRDefault="001E7FAC" w:rsidP="001E7FAC">
      <w:pPr>
        <w:rPr>
          <w:sz w:val="22"/>
          <w:szCs w:val="22"/>
        </w:rPr>
      </w:pPr>
    </w:p>
    <w:p w14:paraId="0CAFC6DA" w14:textId="29FBEA5B" w:rsidR="001E7FAC" w:rsidRPr="00466931" w:rsidRDefault="001E7FAC" w:rsidP="001E7FAC">
      <w:pPr>
        <w:tabs>
          <w:tab w:val="center" w:pos="360"/>
        </w:tabs>
        <w:rPr>
          <w:sz w:val="22"/>
          <w:szCs w:val="22"/>
        </w:rPr>
      </w:pPr>
      <w:r w:rsidRPr="00466931">
        <w:rPr>
          <w:sz w:val="22"/>
          <w:szCs w:val="22"/>
        </w:rPr>
        <w:t xml:space="preserve">These texts address political questions and are </w:t>
      </w:r>
      <w:r w:rsidRPr="00466931">
        <w:rPr>
          <w:b/>
          <w:sz w:val="22"/>
          <w:szCs w:val="22"/>
        </w:rPr>
        <w:t>inherently controversial and value-laden.</w:t>
      </w:r>
      <w:r w:rsidRPr="00466931">
        <w:rPr>
          <w:sz w:val="22"/>
          <w:szCs w:val="22"/>
        </w:rPr>
        <w:t xml:space="preserve">  As noted earlier, the course aims move students beyond the simplistic “here’s my personal or organizational opinion” to a more analytic, </w:t>
      </w:r>
      <w:r w:rsidR="005B2F02">
        <w:rPr>
          <w:sz w:val="22"/>
          <w:szCs w:val="22"/>
        </w:rPr>
        <w:t xml:space="preserve">holistic, </w:t>
      </w:r>
      <w:r w:rsidRPr="00466931">
        <w:rPr>
          <w:sz w:val="22"/>
          <w:szCs w:val="22"/>
        </w:rPr>
        <w:t xml:space="preserve">historical, contextualized, and theoretically grounded understanding of </w:t>
      </w:r>
      <w:r w:rsidR="00DE2825">
        <w:rPr>
          <w:sz w:val="22"/>
          <w:szCs w:val="22"/>
        </w:rPr>
        <w:t>public policy</w:t>
      </w:r>
      <w:r w:rsidRPr="00466931">
        <w:rPr>
          <w:sz w:val="22"/>
          <w:szCs w:val="22"/>
        </w:rPr>
        <w:t xml:space="preserve"> and the many faces of politics.  Colloquial notions of political left/right and liberal/conservative are inadequate </w:t>
      </w:r>
      <w:r w:rsidR="00FD1284" w:rsidRPr="00466931">
        <w:rPr>
          <w:sz w:val="22"/>
          <w:szCs w:val="22"/>
        </w:rPr>
        <w:t>to engage the questions of public policy, especially about privacy, surveillance, and national security</w:t>
      </w:r>
      <w:r w:rsidR="00B928EE">
        <w:rPr>
          <w:sz w:val="22"/>
          <w:szCs w:val="22"/>
        </w:rPr>
        <w:t>.  So s</w:t>
      </w:r>
      <w:r w:rsidRPr="00466931">
        <w:rPr>
          <w:sz w:val="22"/>
          <w:szCs w:val="22"/>
        </w:rPr>
        <w:t>tudents should avoid the unreflective usage of such labels in this course</w:t>
      </w:r>
      <w:r w:rsidR="009E1A15">
        <w:rPr>
          <w:sz w:val="22"/>
          <w:szCs w:val="22"/>
        </w:rPr>
        <w:t xml:space="preserve"> – while deepening and enhancing their own particular views of politics and policy making</w:t>
      </w:r>
      <w:r w:rsidR="00B928EE">
        <w:rPr>
          <w:sz w:val="22"/>
          <w:szCs w:val="22"/>
        </w:rPr>
        <w:t xml:space="preserve"> and being responsive to others’ views and values.</w:t>
      </w:r>
    </w:p>
    <w:p w14:paraId="4E6C5058" w14:textId="77777777" w:rsidR="001E7FAC" w:rsidRPr="00466931" w:rsidRDefault="001E7FAC" w:rsidP="001E7FAC">
      <w:pPr>
        <w:rPr>
          <w:sz w:val="22"/>
          <w:szCs w:val="22"/>
        </w:rPr>
      </w:pPr>
    </w:p>
    <w:p w14:paraId="2C530DD2" w14:textId="77777777" w:rsidR="001E7FAC" w:rsidRPr="00466931" w:rsidRDefault="001E7FAC" w:rsidP="001E7FAC">
      <w:pPr>
        <w:rPr>
          <w:sz w:val="22"/>
          <w:szCs w:val="22"/>
        </w:rPr>
      </w:pPr>
      <w:r w:rsidRPr="00466931">
        <w:rPr>
          <w:sz w:val="22"/>
          <w:szCs w:val="22"/>
        </w:rPr>
        <w:t xml:space="preserve">The </w:t>
      </w:r>
      <w:r w:rsidRPr="00466931">
        <w:rPr>
          <w:b/>
          <w:sz w:val="22"/>
          <w:szCs w:val="22"/>
        </w:rPr>
        <w:t>REQUIRED</w:t>
      </w:r>
      <w:r w:rsidRPr="00466931">
        <w:rPr>
          <w:sz w:val="22"/>
          <w:szCs w:val="22"/>
        </w:rPr>
        <w:t xml:space="preserve"> texts are:</w:t>
      </w:r>
    </w:p>
    <w:p w14:paraId="09460091" w14:textId="77777777" w:rsidR="001E7FAC" w:rsidRPr="00466931" w:rsidRDefault="001E7FAC" w:rsidP="001E7FAC">
      <w:pPr>
        <w:pStyle w:val="Footer"/>
        <w:rPr>
          <w:rFonts w:ascii="Times New Roman" w:hAnsi="Times New Roman"/>
          <w:sz w:val="22"/>
          <w:szCs w:val="22"/>
        </w:rPr>
      </w:pPr>
    </w:p>
    <w:p w14:paraId="5D9074E5" w14:textId="5737B472" w:rsidR="00682D06" w:rsidRPr="00466931" w:rsidRDefault="003538FF" w:rsidP="005235ED">
      <w:pPr>
        <w:ind w:left="180" w:hanging="180"/>
        <w:rPr>
          <w:color w:val="000000"/>
          <w:sz w:val="22"/>
          <w:szCs w:val="22"/>
        </w:rPr>
      </w:pPr>
      <w:r w:rsidRPr="00466931">
        <w:rPr>
          <w:rStyle w:val="highlight"/>
          <w:sz w:val="22"/>
          <w:szCs w:val="22"/>
        </w:rPr>
        <w:t>Amoore,</w:t>
      </w:r>
      <w:r w:rsidRPr="00466931">
        <w:rPr>
          <w:sz w:val="22"/>
          <w:szCs w:val="22"/>
        </w:rPr>
        <w:t xml:space="preserve"> Louise.  (2013).  </w:t>
      </w:r>
      <w:r w:rsidRPr="00466931">
        <w:rPr>
          <w:i/>
          <w:sz w:val="22"/>
          <w:szCs w:val="22"/>
        </w:rPr>
        <w:t>The politics of possibility: Risk and security beyond probability</w:t>
      </w:r>
      <w:r w:rsidRPr="00466931">
        <w:rPr>
          <w:sz w:val="22"/>
          <w:szCs w:val="22"/>
        </w:rPr>
        <w:t>.  Durham, NC:  Duke University Press.</w:t>
      </w:r>
      <w:r w:rsidR="0029277B" w:rsidRPr="00466931">
        <w:rPr>
          <w:sz w:val="22"/>
          <w:szCs w:val="22"/>
        </w:rPr>
        <w:t xml:space="preserve">  Available on a temporary emergency basis from Hahti Trust:  https://catalog.hathitrust.org/Record/102754949?</w:t>
      </w:r>
    </w:p>
    <w:p w14:paraId="061812E6" w14:textId="00753F04" w:rsidR="00CD3279" w:rsidRPr="00466931" w:rsidRDefault="00CD3279" w:rsidP="005235ED">
      <w:pPr>
        <w:ind w:left="180" w:hanging="180"/>
        <w:rPr>
          <w:color w:val="000000"/>
          <w:sz w:val="22"/>
          <w:szCs w:val="22"/>
        </w:rPr>
      </w:pPr>
      <w:r w:rsidRPr="00466931">
        <w:rPr>
          <w:color w:val="000000"/>
          <w:sz w:val="22"/>
          <w:szCs w:val="22"/>
        </w:rPr>
        <w:t xml:space="preserve">Browne, Simone.  (2015).  </w:t>
      </w:r>
      <w:r w:rsidRPr="00466931">
        <w:rPr>
          <w:i/>
          <w:color w:val="000000"/>
          <w:sz w:val="22"/>
          <w:szCs w:val="22"/>
        </w:rPr>
        <w:t>Dark matters:  On the surveillance of blackness</w:t>
      </w:r>
      <w:r w:rsidRPr="00466931">
        <w:rPr>
          <w:color w:val="000000"/>
          <w:sz w:val="22"/>
          <w:szCs w:val="22"/>
        </w:rPr>
        <w:t>.  Durham, NC:  Duke University Press.</w:t>
      </w:r>
      <w:r w:rsidR="003F4788" w:rsidRPr="00466931">
        <w:rPr>
          <w:color w:val="000000"/>
          <w:sz w:val="22"/>
          <w:szCs w:val="22"/>
        </w:rPr>
        <w:t xml:space="preserve">  Available in print and as an e-book from the UT Libraries:  https://ebookcentral-proquest-com.ezproxy.lib.utexas.edu/lib/utxa/detail.action?docID=2194890</w:t>
      </w:r>
    </w:p>
    <w:p w14:paraId="466C18B1" w14:textId="642A7C9D" w:rsidR="00682D06" w:rsidRPr="00466931" w:rsidRDefault="00E47599" w:rsidP="003F401E">
      <w:pPr>
        <w:ind w:left="180" w:hanging="180"/>
        <w:rPr>
          <w:sz w:val="22"/>
          <w:szCs w:val="22"/>
        </w:rPr>
      </w:pPr>
      <w:r w:rsidRPr="00466931">
        <w:rPr>
          <w:sz w:val="22"/>
          <w:szCs w:val="22"/>
        </w:rPr>
        <w:t xml:space="preserve">Lyon, David.  (2018).  </w:t>
      </w:r>
      <w:r w:rsidRPr="00466931">
        <w:rPr>
          <w:i/>
          <w:sz w:val="22"/>
          <w:szCs w:val="22"/>
        </w:rPr>
        <w:t>The culture of surveillance:  Watching as a way of life</w:t>
      </w:r>
      <w:r w:rsidRPr="00466931">
        <w:rPr>
          <w:sz w:val="22"/>
          <w:szCs w:val="22"/>
        </w:rPr>
        <w:t>.  Cambridge, UK:  Polity Press.</w:t>
      </w:r>
      <w:r w:rsidR="007E14C3" w:rsidRPr="00466931">
        <w:rPr>
          <w:sz w:val="22"/>
          <w:szCs w:val="22"/>
        </w:rPr>
        <w:t xml:space="preserve">  </w:t>
      </w:r>
      <w:r w:rsidR="007E14C3" w:rsidRPr="00466931">
        <w:rPr>
          <w:color w:val="000000"/>
          <w:sz w:val="22"/>
          <w:szCs w:val="22"/>
        </w:rPr>
        <w:t>Available as an e-book from the UT Libraries</w:t>
      </w:r>
      <w:r w:rsidR="007E14C3" w:rsidRPr="00466931">
        <w:rPr>
          <w:sz w:val="22"/>
          <w:szCs w:val="22"/>
        </w:rPr>
        <w:t>:  https://ebookcentral-proquest-com.ezproxy.lib.utexas.edu/lib/utxa/detail.action?docID=5399251</w:t>
      </w:r>
    </w:p>
    <w:p w14:paraId="4CFB8740" w14:textId="77777777" w:rsidR="003F401E" w:rsidRPr="00466931" w:rsidRDefault="003F401E" w:rsidP="001E7FAC">
      <w:pPr>
        <w:pStyle w:val="Footer"/>
        <w:rPr>
          <w:rFonts w:ascii="Times New Roman" w:hAnsi="Times New Roman"/>
          <w:sz w:val="22"/>
          <w:szCs w:val="22"/>
        </w:rPr>
      </w:pPr>
    </w:p>
    <w:p w14:paraId="3F4716D4" w14:textId="36E33FB3" w:rsidR="005E1A94" w:rsidRPr="00466931" w:rsidRDefault="005E1A94" w:rsidP="001E7FAC">
      <w:pPr>
        <w:pStyle w:val="Footer"/>
        <w:rPr>
          <w:rFonts w:ascii="Times New Roman" w:hAnsi="Times New Roman"/>
          <w:sz w:val="22"/>
          <w:szCs w:val="22"/>
        </w:rPr>
      </w:pPr>
      <w:r w:rsidRPr="00466931">
        <w:rPr>
          <w:rFonts w:ascii="Times New Roman" w:hAnsi="Times New Roman"/>
          <w:sz w:val="22"/>
          <w:szCs w:val="22"/>
        </w:rPr>
        <w:t xml:space="preserve">We will also read selected passages from these </w:t>
      </w:r>
      <w:r w:rsidRPr="00466931">
        <w:rPr>
          <w:rFonts w:ascii="Times New Roman" w:hAnsi="Times New Roman"/>
          <w:b/>
          <w:sz w:val="22"/>
          <w:szCs w:val="22"/>
        </w:rPr>
        <w:t>SUPPLE</w:t>
      </w:r>
      <w:r w:rsidR="005464E4" w:rsidRPr="00466931">
        <w:rPr>
          <w:rFonts w:ascii="Times New Roman" w:hAnsi="Times New Roman"/>
          <w:b/>
          <w:sz w:val="22"/>
          <w:szCs w:val="22"/>
        </w:rPr>
        <w:t>ME</w:t>
      </w:r>
      <w:r w:rsidRPr="00466931">
        <w:rPr>
          <w:rFonts w:ascii="Times New Roman" w:hAnsi="Times New Roman"/>
          <w:b/>
          <w:sz w:val="22"/>
          <w:szCs w:val="22"/>
        </w:rPr>
        <w:t>NTAL TEXTS</w:t>
      </w:r>
      <w:r w:rsidRPr="00466931">
        <w:rPr>
          <w:rFonts w:ascii="Times New Roman" w:hAnsi="Times New Roman"/>
          <w:sz w:val="22"/>
          <w:szCs w:val="22"/>
        </w:rPr>
        <w:t>:</w:t>
      </w:r>
    </w:p>
    <w:p w14:paraId="68F2C378" w14:textId="77777777" w:rsidR="005E1A94" w:rsidRPr="00466931" w:rsidRDefault="005E1A94" w:rsidP="001E7FAC">
      <w:pPr>
        <w:pStyle w:val="Footer"/>
        <w:rPr>
          <w:rFonts w:ascii="Times New Roman" w:hAnsi="Times New Roman"/>
          <w:sz w:val="22"/>
          <w:szCs w:val="22"/>
        </w:rPr>
      </w:pPr>
    </w:p>
    <w:p w14:paraId="35D164D6" w14:textId="77777777" w:rsidR="006672CC" w:rsidRDefault="006672CC" w:rsidP="00486FC8">
      <w:pPr>
        <w:ind w:left="180" w:hanging="180"/>
        <w:rPr>
          <w:sz w:val="22"/>
          <w:szCs w:val="22"/>
        </w:rPr>
      </w:pPr>
      <w:r w:rsidRPr="00466931">
        <w:rPr>
          <w:rFonts w:eastAsia="Calibri"/>
          <w:sz w:val="22"/>
          <w:szCs w:val="22"/>
        </w:rPr>
        <w:t>Foucault,</w:t>
      </w:r>
      <w:r w:rsidRPr="00466931">
        <w:rPr>
          <w:sz w:val="22"/>
          <w:szCs w:val="22"/>
        </w:rPr>
        <w:t xml:space="preserve"> </w:t>
      </w:r>
      <w:r w:rsidRPr="00466931">
        <w:rPr>
          <w:rFonts w:eastAsia="Calibri"/>
          <w:sz w:val="22"/>
          <w:szCs w:val="22"/>
        </w:rPr>
        <w:t>Michel</w:t>
      </w:r>
      <w:r w:rsidRPr="00466931">
        <w:rPr>
          <w:sz w:val="22"/>
          <w:szCs w:val="22"/>
        </w:rPr>
        <w:t xml:space="preserve">.  (1977).  </w:t>
      </w:r>
      <w:r w:rsidRPr="00466931">
        <w:rPr>
          <w:rFonts w:eastAsia="Calibri"/>
          <w:i/>
          <w:sz w:val="22"/>
          <w:szCs w:val="22"/>
        </w:rPr>
        <w:t>Discipline</w:t>
      </w:r>
      <w:r w:rsidRPr="00466931">
        <w:rPr>
          <w:i/>
          <w:sz w:val="22"/>
          <w:szCs w:val="22"/>
        </w:rPr>
        <w:t xml:space="preserve"> </w:t>
      </w:r>
      <w:r w:rsidRPr="00466931">
        <w:rPr>
          <w:rFonts w:eastAsia="Calibri"/>
          <w:i/>
          <w:sz w:val="22"/>
          <w:szCs w:val="22"/>
        </w:rPr>
        <w:t>and</w:t>
      </w:r>
      <w:r w:rsidRPr="00466931">
        <w:rPr>
          <w:i/>
          <w:sz w:val="22"/>
          <w:szCs w:val="22"/>
        </w:rPr>
        <w:t xml:space="preserve"> </w:t>
      </w:r>
      <w:r w:rsidRPr="00466931">
        <w:rPr>
          <w:rFonts w:eastAsia="Calibri"/>
          <w:i/>
          <w:sz w:val="22"/>
          <w:szCs w:val="22"/>
        </w:rPr>
        <w:t>punish</w:t>
      </w:r>
      <w:r w:rsidRPr="00466931">
        <w:rPr>
          <w:i/>
          <w:sz w:val="22"/>
          <w:szCs w:val="22"/>
        </w:rPr>
        <w:t xml:space="preserve">: </w:t>
      </w:r>
      <w:r w:rsidRPr="00466931">
        <w:rPr>
          <w:rFonts w:eastAsia="Calibri"/>
          <w:i/>
          <w:sz w:val="22"/>
          <w:szCs w:val="22"/>
        </w:rPr>
        <w:t>The</w:t>
      </w:r>
      <w:r w:rsidRPr="00466931">
        <w:rPr>
          <w:i/>
          <w:sz w:val="22"/>
          <w:szCs w:val="22"/>
        </w:rPr>
        <w:t xml:space="preserve"> </w:t>
      </w:r>
      <w:r w:rsidRPr="00466931">
        <w:rPr>
          <w:rFonts w:eastAsia="Calibri"/>
          <w:i/>
          <w:sz w:val="22"/>
          <w:szCs w:val="22"/>
        </w:rPr>
        <w:t>birth</w:t>
      </w:r>
      <w:r w:rsidRPr="00466931">
        <w:rPr>
          <w:i/>
          <w:sz w:val="22"/>
          <w:szCs w:val="22"/>
        </w:rPr>
        <w:t xml:space="preserve"> </w:t>
      </w:r>
      <w:r w:rsidRPr="00466931">
        <w:rPr>
          <w:rFonts w:eastAsia="Calibri"/>
          <w:i/>
          <w:sz w:val="22"/>
          <w:szCs w:val="22"/>
        </w:rPr>
        <w:t>of</w:t>
      </w:r>
      <w:r w:rsidRPr="00466931">
        <w:rPr>
          <w:i/>
          <w:sz w:val="22"/>
          <w:szCs w:val="22"/>
        </w:rPr>
        <w:t xml:space="preserve"> </w:t>
      </w:r>
      <w:r w:rsidRPr="00466931">
        <w:rPr>
          <w:rFonts w:eastAsia="Calibri"/>
          <w:i/>
          <w:sz w:val="22"/>
          <w:szCs w:val="22"/>
        </w:rPr>
        <w:t>the</w:t>
      </w:r>
      <w:r w:rsidRPr="00466931">
        <w:rPr>
          <w:i/>
          <w:sz w:val="22"/>
          <w:szCs w:val="22"/>
        </w:rPr>
        <w:t xml:space="preserve"> </w:t>
      </w:r>
      <w:r w:rsidRPr="00466931">
        <w:rPr>
          <w:rFonts w:eastAsia="Calibri"/>
          <w:i/>
          <w:sz w:val="22"/>
          <w:szCs w:val="22"/>
        </w:rPr>
        <w:t>prison</w:t>
      </w:r>
      <w:r w:rsidRPr="00466931">
        <w:rPr>
          <w:sz w:val="22"/>
          <w:szCs w:val="22"/>
        </w:rPr>
        <w:t xml:space="preserve"> (</w:t>
      </w:r>
      <w:r w:rsidRPr="00466931">
        <w:rPr>
          <w:rFonts w:eastAsia="Calibri"/>
          <w:sz w:val="22"/>
          <w:szCs w:val="22"/>
        </w:rPr>
        <w:t>trans</w:t>
      </w:r>
      <w:r w:rsidRPr="00466931">
        <w:rPr>
          <w:sz w:val="22"/>
          <w:szCs w:val="22"/>
        </w:rPr>
        <w:t xml:space="preserve">. </w:t>
      </w:r>
      <w:r w:rsidRPr="00466931">
        <w:rPr>
          <w:rFonts w:eastAsia="Calibri"/>
          <w:sz w:val="22"/>
          <w:szCs w:val="22"/>
        </w:rPr>
        <w:t>Alan</w:t>
      </w:r>
      <w:r w:rsidRPr="00466931">
        <w:rPr>
          <w:sz w:val="22"/>
          <w:szCs w:val="22"/>
        </w:rPr>
        <w:t xml:space="preserve"> </w:t>
      </w:r>
      <w:r w:rsidRPr="00466931">
        <w:rPr>
          <w:rFonts w:eastAsia="Calibri"/>
          <w:sz w:val="22"/>
          <w:szCs w:val="22"/>
        </w:rPr>
        <w:t>Sheridan</w:t>
      </w:r>
      <w:r w:rsidRPr="00466931">
        <w:rPr>
          <w:sz w:val="22"/>
          <w:szCs w:val="22"/>
        </w:rPr>
        <w:t xml:space="preserve">).  </w:t>
      </w:r>
      <w:r w:rsidRPr="00466931">
        <w:rPr>
          <w:rFonts w:eastAsia="Calibri"/>
          <w:sz w:val="22"/>
          <w:szCs w:val="22"/>
        </w:rPr>
        <w:t>New</w:t>
      </w:r>
      <w:r w:rsidRPr="00466931">
        <w:rPr>
          <w:sz w:val="22"/>
          <w:szCs w:val="22"/>
        </w:rPr>
        <w:t xml:space="preserve"> </w:t>
      </w:r>
      <w:r w:rsidRPr="00466931">
        <w:rPr>
          <w:rFonts w:eastAsia="Calibri"/>
          <w:sz w:val="22"/>
          <w:szCs w:val="22"/>
        </w:rPr>
        <w:t>York</w:t>
      </w:r>
      <w:r w:rsidRPr="00466931">
        <w:rPr>
          <w:sz w:val="22"/>
          <w:szCs w:val="22"/>
        </w:rPr>
        <w:t xml:space="preserve">: </w:t>
      </w:r>
      <w:r w:rsidRPr="00466931">
        <w:rPr>
          <w:rFonts w:eastAsia="Calibri"/>
          <w:sz w:val="22"/>
          <w:szCs w:val="22"/>
        </w:rPr>
        <w:t>Pantheon</w:t>
      </w:r>
      <w:r w:rsidRPr="00466931">
        <w:rPr>
          <w:sz w:val="22"/>
          <w:szCs w:val="22"/>
        </w:rPr>
        <w:t xml:space="preserve"> </w:t>
      </w:r>
      <w:r w:rsidRPr="00466931">
        <w:rPr>
          <w:rFonts w:eastAsia="Calibri"/>
          <w:sz w:val="22"/>
          <w:szCs w:val="22"/>
        </w:rPr>
        <w:t>Books</w:t>
      </w:r>
      <w:r w:rsidRPr="00466931">
        <w:rPr>
          <w:sz w:val="22"/>
          <w:szCs w:val="22"/>
        </w:rPr>
        <w:t>.</w:t>
      </w:r>
    </w:p>
    <w:p w14:paraId="11D3364E" w14:textId="4E71DA95" w:rsidR="00486FC8" w:rsidRDefault="00486FC8" w:rsidP="00486FC8">
      <w:pPr>
        <w:ind w:left="180" w:hanging="180"/>
        <w:rPr>
          <w:sz w:val="22"/>
          <w:szCs w:val="22"/>
        </w:rPr>
      </w:pPr>
      <w:r>
        <w:rPr>
          <w:sz w:val="22"/>
          <w:szCs w:val="22"/>
        </w:rPr>
        <w:t xml:space="preserve">Franks, Mary Ann. (2019).  </w:t>
      </w:r>
      <w:r>
        <w:rPr>
          <w:i/>
          <w:sz w:val="22"/>
          <w:szCs w:val="22"/>
        </w:rPr>
        <w:t>The cult of the constitution:  Our deadly devotion to guns and free speech</w:t>
      </w:r>
      <w:r>
        <w:rPr>
          <w:sz w:val="22"/>
          <w:szCs w:val="22"/>
        </w:rPr>
        <w:t>.  Stanford, CA:  Stanford University Press.</w:t>
      </w:r>
    </w:p>
    <w:p w14:paraId="4FD83ACE" w14:textId="7B4F3B18" w:rsidR="00486FC8" w:rsidRPr="00486FC8" w:rsidRDefault="00486FC8" w:rsidP="00486FC8">
      <w:pPr>
        <w:ind w:left="180" w:hanging="180"/>
        <w:rPr>
          <w:sz w:val="22"/>
          <w:szCs w:val="22"/>
        </w:rPr>
      </w:pPr>
      <w:r>
        <w:rPr>
          <w:sz w:val="22"/>
          <w:szCs w:val="22"/>
        </w:rPr>
        <w:t>Igo</w:t>
      </w:r>
      <w:r w:rsidR="00F64A7E">
        <w:rPr>
          <w:sz w:val="22"/>
          <w:szCs w:val="22"/>
        </w:rPr>
        <w:t>, Sarah E</w:t>
      </w:r>
      <w:r>
        <w:rPr>
          <w:sz w:val="22"/>
          <w:szCs w:val="22"/>
        </w:rPr>
        <w:t xml:space="preserve">.  (2018).  </w:t>
      </w:r>
      <w:r>
        <w:rPr>
          <w:i/>
          <w:sz w:val="22"/>
          <w:szCs w:val="22"/>
        </w:rPr>
        <w:t>The known citizen:  A history of privacy in modern America</w:t>
      </w:r>
      <w:r>
        <w:rPr>
          <w:sz w:val="22"/>
          <w:szCs w:val="22"/>
        </w:rPr>
        <w:t>.  Cambridge, MA:  Harvard University Press.</w:t>
      </w:r>
    </w:p>
    <w:p w14:paraId="5394154C" w14:textId="3D1637F0" w:rsidR="005E1A94" w:rsidRPr="00466931" w:rsidRDefault="005E1A94" w:rsidP="00486FC8">
      <w:pPr>
        <w:ind w:left="180" w:hanging="180"/>
        <w:rPr>
          <w:sz w:val="22"/>
          <w:szCs w:val="22"/>
        </w:rPr>
      </w:pPr>
      <w:r w:rsidRPr="00466931">
        <w:rPr>
          <w:sz w:val="22"/>
          <w:szCs w:val="22"/>
        </w:rPr>
        <w:t xml:space="preserve">Lauer, John.  (2017).  </w:t>
      </w:r>
      <w:r w:rsidRPr="00466931">
        <w:rPr>
          <w:rStyle w:val="a-size-large"/>
        </w:rPr>
        <w:t>Creditworthy:  A history of consumer surveillance and financial identity in America</w:t>
      </w:r>
      <w:r w:rsidRPr="00466931">
        <w:rPr>
          <w:sz w:val="22"/>
          <w:szCs w:val="22"/>
        </w:rPr>
        <w:t>.  New York:  Columbia University Press.</w:t>
      </w:r>
    </w:p>
    <w:p w14:paraId="2AB4B078" w14:textId="79BC2D46" w:rsidR="0078353D" w:rsidRPr="00466931" w:rsidRDefault="0078353D" w:rsidP="00486FC8">
      <w:pPr>
        <w:ind w:left="180" w:hanging="180"/>
        <w:rPr>
          <w:sz w:val="22"/>
          <w:szCs w:val="22"/>
        </w:rPr>
      </w:pPr>
      <w:r w:rsidRPr="00466931">
        <w:rPr>
          <w:sz w:val="22"/>
          <w:szCs w:val="22"/>
        </w:rPr>
        <w:t xml:space="preserve">Lyon, David.  (Ed.).  (2003).  </w:t>
      </w:r>
      <w:r w:rsidRPr="00466931">
        <w:rPr>
          <w:i/>
          <w:sz w:val="22"/>
          <w:szCs w:val="22"/>
        </w:rPr>
        <w:t>Surveillance as social sorting:  Privacy, risk, and digital discrimination</w:t>
      </w:r>
      <w:r w:rsidRPr="00466931">
        <w:rPr>
          <w:sz w:val="22"/>
          <w:szCs w:val="22"/>
        </w:rPr>
        <w:t>.  Routledge:  London.</w:t>
      </w:r>
    </w:p>
    <w:p w14:paraId="2A0D4FF6" w14:textId="77777777" w:rsidR="005E1A94" w:rsidRPr="00466931" w:rsidRDefault="005E1A94" w:rsidP="005E1A94">
      <w:pPr>
        <w:ind w:left="180" w:hanging="180"/>
        <w:rPr>
          <w:color w:val="000000"/>
          <w:sz w:val="22"/>
          <w:szCs w:val="22"/>
        </w:rPr>
      </w:pPr>
      <w:r w:rsidRPr="00466931">
        <w:rPr>
          <w:color w:val="000000"/>
          <w:sz w:val="22"/>
          <w:szCs w:val="22"/>
        </w:rPr>
        <w:t>Lyon, David.  (Ed.).  (2006). </w:t>
      </w:r>
      <w:r w:rsidRPr="00466931">
        <w:rPr>
          <w:i/>
          <w:color w:val="000000"/>
          <w:sz w:val="22"/>
          <w:szCs w:val="22"/>
        </w:rPr>
        <w:t xml:space="preserve"> Theorizing surveillance:  The panopticon and beyond</w:t>
      </w:r>
      <w:r w:rsidRPr="00466931">
        <w:rPr>
          <w:color w:val="000000"/>
          <w:sz w:val="22"/>
          <w:szCs w:val="22"/>
        </w:rPr>
        <w:t>.  Portland, OR:  Willan.</w:t>
      </w:r>
    </w:p>
    <w:p w14:paraId="36785070" w14:textId="4C4CF0A8" w:rsidR="005E1A94" w:rsidRPr="00466931" w:rsidRDefault="005E1A94" w:rsidP="005E1A94">
      <w:pPr>
        <w:ind w:left="270" w:hanging="270"/>
        <w:rPr>
          <w:snapToGrid w:val="0"/>
          <w:sz w:val="22"/>
          <w:szCs w:val="22"/>
        </w:rPr>
      </w:pPr>
      <w:r w:rsidRPr="00466931">
        <w:rPr>
          <w:snapToGrid w:val="0"/>
          <w:sz w:val="22"/>
          <w:szCs w:val="22"/>
        </w:rPr>
        <w:t>Nissenbaum, Helen.  (</w:t>
      </w:r>
      <w:r w:rsidR="00C073BC" w:rsidRPr="00466931">
        <w:rPr>
          <w:snapToGrid w:val="0"/>
          <w:sz w:val="22"/>
          <w:szCs w:val="22"/>
        </w:rPr>
        <w:t>2010</w:t>
      </w:r>
      <w:r w:rsidRPr="00466931">
        <w:rPr>
          <w:snapToGrid w:val="0"/>
          <w:sz w:val="22"/>
          <w:szCs w:val="22"/>
        </w:rPr>
        <w:t xml:space="preserve">).  </w:t>
      </w:r>
      <w:r w:rsidRPr="00466931">
        <w:rPr>
          <w:i/>
          <w:snapToGrid w:val="0"/>
          <w:sz w:val="22"/>
          <w:szCs w:val="22"/>
        </w:rPr>
        <w:t xml:space="preserve">Privacy in context:  </w:t>
      </w:r>
      <w:r w:rsidR="00F22620" w:rsidRPr="00466931">
        <w:rPr>
          <w:i/>
          <w:snapToGrid w:val="0"/>
          <w:sz w:val="22"/>
          <w:szCs w:val="22"/>
        </w:rPr>
        <w:t>Technology, policy, and the integrity of social life</w:t>
      </w:r>
      <w:r w:rsidR="00F22620" w:rsidRPr="00466931">
        <w:rPr>
          <w:snapToGrid w:val="0"/>
          <w:sz w:val="22"/>
          <w:szCs w:val="22"/>
        </w:rPr>
        <w:t>.  Stanford, CA:  Stanford Law Books.</w:t>
      </w:r>
    </w:p>
    <w:p w14:paraId="68807186" w14:textId="1A917A90" w:rsidR="003F401E" w:rsidRPr="00466931" w:rsidRDefault="003F401E" w:rsidP="003F401E">
      <w:pPr>
        <w:ind w:left="270" w:hanging="270"/>
        <w:rPr>
          <w:snapToGrid w:val="0"/>
          <w:sz w:val="22"/>
          <w:szCs w:val="22"/>
        </w:rPr>
      </w:pPr>
      <w:r w:rsidRPr="00466931">
        <w:rPr>
          <w:snapToGrid w:val="0"/>
          <w:sz w:val="22"/>
          <w:szCs w:val="22"/>
        </w:rPr>
        <w:t xml:space="preserve">Solove, Daniel.  (2006).  A taxonomy of privacy.  </w:t>
      </w:r>
      <w:r w:rsidR="007E2136" w:rsidRPr="00466931">
        <w:rPr>
          <w:i/>
          <w:snapToGrid w:val="0"/>
          <w:sz w:val="22"/>
          <w:szCs w:val="22"/>
        </w:rPr>
        <w:t>University of Pennsylvania Law Review</w:t>
      </w:r>
      <w:r w:rsidR="007E2136" w:rsidRPr="00466931">
        <w:rPr>
          <w:snapToGrid w:val="0"/>
          <w:sz w:val="22"/>
          <w:szCs w:val="22"/>
        </w:rPr>
        <w:t xml:space="preserve">, </w:t>
      </w:r>
      <w:r w:rsidR="007E2136" w:rsidRPr="00466931">
        <w:rPr>
          <w:i/>
          <w:snapToGrid w:val="0"/>
          <w:sz w:val="22"/>
          <w:szCs w:val="22"/>
        </w:rPr>
        <w:t>154</w:t>
      </w:r>
      <w:r w:rsidR="007E2136" w:rsidRPr="00466931">
        <w:rPr>
          <w:snapToGrid w:val="0"/>
          <w:sz w:val="22"/>
          <w:szCs w:val="22"/>
        </w:rPr>
        <w:t>, 477-</w:t>
      </w:r>
      <w:r w:rsidR="00085CA1" w:rsidRPr="00466931">
        <w:rPr>
          <w:snapToGrid w:val="0"/>
          <w:sz w:val="22"/>
          <w:szCs w:val="22"/>
        </w:rPr>
        <w:t>560</w:t>
      </w:r>
      <w:r w:rsidRPr="00466931">
        <w:rPr>
          <w:snapToGrid w:val="0"/>
          <w:sz w:val="22"/>
          <w:szCs w:val="22"/>
        </w:rPr>
        <w:t>.  https://scholarship.law.gwu.edu/cgi/viewcontent.cgi?article=2074&amp;context=faculty_publications</w:t>
      </w:r>
    </w:p>
    <w:p w14:paraId="09B3A35A" w14:textId="46B700B7" w:rsidR="003F401E" w:rsidRPr="00466931" w:rsidRDefault="003F401E" w:rsidP="003F401E">
      <w:pPr>
        <w:ind w:left="180" w:hanging="180"/>
        <w:rPr>
          <w:color w:val="000000"/>
          <w:sz w:val="22"/>
          <w:szCs w:val="22"/>
        </w:rPr>
      </w:pPr>
      <w:r w:rsidRPr="00466931">
        <w:rPr>
          <w:sz w:val="22"/>
          <w:szCs w:val="22"/>
        </w:rPr>
        <w:t xml:space="preserve">Solove, Daniel.  (2008). </w:t>
      </w:r>
      <w:r w:rsidRPr="00466931">
        <w:rPr>
          <w:i/>
          <w:sz w:val="22"/>
          <w:szCs w:val="22"/>
        </w:rPr>
        <w:t>Understanding privacy</w:t>
      </w:r>
      <w:r w:rsidRPr="00466931">
        <w:rPr>
          <w:sz w:val="22"/>
          <w:szCs w:val="22"/>
        </w:rPr>
        <w:t>.  Cambridge, MA:  Harvard University Press.  Available in print from the UT Libraries.</w:t>
      </w:r>
    </w:p>
    <w:p w14:paraId="27099D1B" w14:textId="4B382FBA" w:rsidR="005B2EAF" w:rsidRPr="00466931" w:rsidRDefault="005E1A94" w:rsidP="005B2EAF">
      <w:pPr>
        <w:ind w:left="270" w:hanging="270"/>
        <w:rPr>
          <w:sz w:val="22"/>
          <w:szCs w:val="22"/>
        </w:rPr>
      </w:pPr>
      <w:r w:rsidRPr="00466931">
        <w:rPr>
          <w:snapToGrid w:val="0"/>
          <w:sz w:val="22"/>
          <w:szCs w:val="22"/>
        </w:rPr>
        <w:t xml:space="preserve">Zuboff, Shoshana.  (2019).  </w:t>
      </w:r>
      <w:r w:rsidRPr="00466931">
        <w:rPr>
          <w:i/>
          <w:snapToGrid w:val="0"/>
          <w:sz w:val="22"/>
          <w:szCs w:val="22"/>
        </w:rPr>
        <w:t>The age of surveillance capitalism:  The fight for a human future at the new frontier of power</w:t>
      </w:r>
      <w:r w:rsidRPr="00466931">
        <w:rPr>
          <w:snapToGrid w:val="0"/>
          <w:sz w:val="22"/>
          <w:szCs w:val="22"/>
        </w:rPr>
        <w:t>.  New York:  Public Affairs.</w:t>
      </w:r>
    </w:p>
    <w:p w14:paraId="47B448B0" w14:textId="77777777" w:rsidR="005E1A94" w:rsidRPr="00466931" w:rsidRDefault="005E1A94" w:rsidP="001E7FAC">
      <w:pPr>
        <w:pStyle w:val="Footer"/>
        <w:rPr>
          <w:rFonts w:ascii="Times New Roman" w:hAnsi="Times New Roman"/>
          <w:sz w:val="22"/>
          <w:szCs w:val="22"/>
        </w:rPr>
      </w:pPr>
    </w:p>
    <w:p w14:paraId="4321C240" w14:textId="77777777" w:rsidR="0078353D" w:rsidRPr="00466931" w:rsidRDefault="0078353D" w:rsidP="0078353D">
      <w:pPr>
        <w:rPr>
          <w:sz w:val="22"/>
          <w:szCs w:val="22"/>
        </w:rPr>
      </w:pPr>
      <w:r w:rsidRPr="00466931">
        <w:rPr>
          <w:b/>
          <w:sz w:val="22"/>
          <w:szCs w:val="22"/>
        </w:rPr>
        <w:t>Additional valuable texts include</w:t>
      </w:r>
      <w:r w:rsidRPr="00466931">
        <w:rPr>
          <w:sz w:val="22"/>
          <w:szCs w:val="22"/>
        </w:rPr>
        <w:t>:</w:t>
      </w:r>
    </w:p>
    <w:p w14:paraId="0125F9C7" w14:textId="77777777" w:rsidR="0078353D" w:rsidRPr="00466931" w:rsidRDefault="0078353D" w:rsidP="0078353D">
      <w:pPr>
        <w:pStyle w:val="Footer"/>
        <w:tabs>
          <w:tab w:val="clear" w:pos="4320"/>
          <w:tab w:val="clear" w:pos="8640"/>
        </w:tabs>
        <w:ind w:left="360" w:hanging="360"/>
        <w:rPr>
          <w:rFonts w:ascii="Times New Roman" w:hAnsi="Times New Roman"/>
          <w:sz w:val="22"/>
          <w:szCs w:val="22"/>
        </w:rPr>
      </w:pPr>
    </w:p>
    <w:p w14:paraId="25E85FD0" w14:textId="77777777" w:rsidR="0078353D" w:rsidRPr="00466931" w:rsidRDefault="0078353D" w:rsidP="0078353D">
      <w:pPr>
        <w:tabs>
          <w:tab w:val="left" w:pos="720"/>
        </w:tabs>
        <w:ind w:left="180" w:hanging="180"/>
        <w:rPr>
          <w:sz w:val="22"/>
          <w:szCs w:val="22"/>
        </w:rPr>
      </w:pPr>
      <w:r w:rsidRPr="00466931">
        <w:rPr>
          <w:sz w:val="22"/>
          <w:szCs w:val="22"/>
        </w:rPr>
        <w:t xml:space="preserve">Abbate, Janet.  (1999).  </w:t>
      </w:r>
      <w:r w:rsidRPr="00466931">
        <w:rPr>
          <w:i/>
          <w:sz w:val="22"/>
          <w:szCs w:val="22"/>
        </w:rPr>
        <w:t>Inventing the Internet</w:t>
      </w:r>
      <w:r w:rsidRPr="00466931">
        <w:rPr>
          <w:sz w:val="22"/>
          <w:szCs w:val="22"/>
        </w:rPr>
        <w:t>.  Cambridge, MA: MIT Press.</w:t>
      </w:r>
    </w:p>
    <w:p w14:paraId="28EC09AE" w14:textId="77777777" w:rsidR="0078353D" w:rsidRPr="00466931" w:rsidRDefault="0078353D" w:rsidP="0078353D">
      <w:pPr>
        <w:tabs>
          <w:tab w:val="left" w:pos="720"/>
        </w:tabs>
        <w:ind w:left="360" w:hanging="360"/>
        <w:rPr>
          <w:sz w:val="22"/>
          <w:szCs w:val="22"/>
        </w:rPr>
      </w:pPr>
      <w:r w:rsidRPr="00466931">
        <w:rPr>
          <w:sz w:val="22"/>
          <w:szCs w:val="22"/>
          <w:lang w:val="de-DE"/>
        </w:rPr>
        <w:t xml:space="preserve">Agre, Philip E., &amp; Rotenberg, Marc.  </w:t>
      </w:r>
      <w:r w:rsidRPr="00466931">
        <w:rPr>
          <w:sz w:val="22"/>
          <w:szCs w:val="22"/>
        </w:rPr>
        <w:t xml:space="preserve">(Eds.).  (1997).  </w:t>
      </w:r>
      <w:r w:rsidRPr="00466931">
        <w:rPr>
          <w:i/>
          <w:sz w:val="22"/>
          <w:szCs w:val="22"/>
        </w:rPr>
        <w:t>Technology and privacy:  The new landscape.</w:t>
      </w:r>
      <w:r w:rsidRPr="00466931">
        <w:rPr>
          <w:sz w:val="22"/>
          <w:szCs w:val="22"/>
        </w:rPr>
        <w:t xml:space="preserve">  Cambridge, MA:  MIT.</w:t>
      </w:r>
    </w:p>
    <w:p w14:paraId="7D37A291" w14:textId="77777777" w:rsidR="00B9009F" w:rsidRPr="00466931" w:rsidRDefault="00B9009F" w:rsidP="0078353D">
      <w:pPr>
        <w:tabs>
          <w:tab w:val="left" w:pos="720"/>
        </w:tabs>
        <w:ind w:left="360" w:hanging="360"/>
        <w:rPr>
          <w:sz w:val="22"/>
          <w:szCs w:val="22"/>
        </w:rPr>
      </w:pPr>
      <w:r w:rsidRPr="00466931">
        <w:rPr>
          <w:rFonts w:eastAsia="Calibri"/>
          <w:sz w:val="22"/>
          <w:szCs w:val="22"/>
        </w:rPr>
        <w:t>boyd,</w:t>
      </w:r>
      <w:r w:rsidRPr="00466931">
        <w:rPr>
          <w:sz w:val="22"/>
          <w:szCs w:val="22"/>
        </w:rPr>
        <w:t xml:space="preserve"> </w:t>
      </w:r>
      <w:r w:rsidRPr="00466931">
        <w:rPr>
          <w:rFonts w:eastAsia="Calibri"/>
          <w:sz w:val="22"/>
          <w:szCs w:val="22"/>
        </w:rPr>
        <w:t>danah</w:t>
      </w:r>
      <w:r w:rsidRPr="00466931">
        <w:rPr>
          <w:sz w:val="22"/>
          <w:szCs w:val="22"/>
        </w:rPr>
        <w:t xml:space="preserve">.  (2014).  </w:t>
      </w:r>
      <w:r w:rsidRPr="00466931">
        <w:rPr>
          <w:rFonts w:eastAsia="Calibri"/>
          <w:i/>
          <w:sz w:val="22"/>
          <w:szCs w:val="22"/>
        </w:rPr>
        <w:t>It’s</w:t>
      </w:r>
      <w:r w:rsidRPr="00466931">
        <w:rPr>
          <w:i/>
          <w:sz w:val="22"/>
          <w:szCs w:val="22"/>
        </w:rPr>
        <w:t xml:space="preserve"> </w:t>
      </w:r>
      <w:r w:rsidRPr="00466931">
        <w:rPr>
          <w:rFonts w:eastAsia="Calibri"/>
          <w:i/>
          <w:sz w:val="22"/>
          <w:szCs w:val="22"/>
        </w:rPr>
        <w:t>complicated</w:t>
      </w:r>
      <w:r w:rsidRPr="00466931">
        <w:rPr>
          <w:i/>
          <w:sz w:val="22"/>
          <w:szCs w:val="22"/>
        </w:rPr>
        <w:t xml:space="preserve">:  </w:t>
      </w:r>
      <w:r w:rsidRPr="00466931">
        <w:rPr>
          <w:rFonts w:eastAsia="Calibri"/>
          <w:i/>
          <w:sz w:val="22"/>
          <w:szCs w:val="22"/>
        </w:rPr>
        <w:t>The</w:t>
      </w:r>
      <w:r w:rsidRPr="00466931">
        <w:rPr>
          <w:i/>
          <w:sz w:val="22"/>
          <w:szCs w:val="22"/>
        </w:rPr>
        <w:t xml:space="preserve"> </w:t>
      </w:r>
      <w:r w:rsidRPr="00466931">
        <w:rPr>
          <w:rFonts w:eastAsia="Calibri"/>
          <w:i/>
          <w:sz w:val="22"/>
          <w:szCs w:val="22"/>
        </w:rPr>
        <w:t>social</w:t>
      </w:r>
      <w:r w:rsidRPr="00466931">
        <w:rPr>
          <w:i/>
          <w:sz w:val="22"/>
          <w:szCs w:val="22"/>
        </w:rPr>
        <w:t xml:space="preserve"> </w:t>
      </w:r>
      <w:r w:rsidRPr="00466931">
        <w:rPr>
          <w:rFonts w:eastAsia="Calibri"/>
          <w:i/>
          <w:sz w:val="22"/>
          <w:szCs w:val="22"/>
        </w:rPr>
        <w:t>lives</w:t>
      </w:r>
      <w:r w:rsidRPr="00466931">
        <w:rPr>
          <w:i/>
          <w:sz w:val="22"/>
          <w:szCs w:val="22"/>
        </w:rPr>
        <w:t xml:space="preserve"> </w:t>
      </w:r>
      <w:r w:rsidRPr="00466931">
        <w:rPr>
          <w:rFonts w:eastAsia="Calibri"/>
          <w:i/>
          <w:sz w:val="22"/>
          <w:szCs w:val="22"/>
        </w:rPr>
        <w:t>of</w:t>
      </w:r>
      <w:r w:rsidRPr="00466931">
        <w:rPr>
          <w:i/>
          <w:sz w:val="22"/>
          <w:szCs w:val="22"/>
        </w:rPr>
        <w:t xml:space="preserve"> </w:t>
      </w:r>
      <w:r w:rsidRPr="00466931">
        <w:rPr>
          <w:rFonts w:eastAsia="Calibri"/>
          <w:i/>
          <w:sz w:val="22"/>
          <w:szCs w:val="22"/>
        </w:rPr>
        <w:t>networked</w:t>
      </w:r>
      <w:r w:rsidRPr="00466931">
        <w:rPr>
          <w:i/>
          <w:sz w:val="22"/>
          <w:szCs w:val="22"/>
        </w:rPr>
        <w:t xml:space="preserve"> </w:t>
      </w:r>
      <w:r w:rsidRPr="00466931">
        <w:rPr>
          <w:rFonts w:eastAsia="Calibri"/>
          <w:i/>
          <w:sz w:val="22"/>
          <w:szCs w:val="22"/>
        </w:rPr>
        <w:t>teens</w:t>
      </w:r>
      <w:r w:rsidRPr="00466931">
        <w:rPr>
          <w:sz w:val="22"/>
          <w:szCs w:val="22"/>
        </w:rPr>
        <w:t xml:space="preserve">.  </w:t>
      </w:r>
      <w:r w:rsidRPr="00466931">
        <w:rPr>
          <w:rFonts w:eastAsia="Calibri"/>
          <w:sz w:val="22"/>
          <w:szCs w:val="22"/>
        </w:rPr>
        <w:t>New</w:t>
      </w:r>
      <w:r w:rsidRPr="00466931">
        <w:rPr>
          <w:sz w:val="22"/>
          <w:szCs w:val="22"/>
        </w:rPr>
        <w:t xml:space="preserve"> </w:t>
      </w:r>
      <w:r w:rsidRPr="00466931">
        <w:rPr>
          <w:rFonts w:eastAsia="Calibri"/>
          <w:sz w:val="22"/>
          <w:szCs w:val="22"/>
        </w:rPr>
        <w:t>Haven,</w:t>
      </w:r>
      <w:r w:rsidRPr="00466931">
        <w:rPr>
          <w:sz w:val="22"/>
          <w:szCs w:val="22"/>
        </w:rPr>
        <w:t xml:space="preserve"> </w:t>
      </w:r>
      <w:r w:rsidRPr="00466931">
        <w:rPr>
          <w:rFonts w:eastAsia="Calibri"/>
          <w:sz w:val="22"/>
          <w:szCs w:val="22"/>
        </w:rPr>
        <w:t>CT</w:t>
      </w:r>
      <w:r w:rsidRPr="00466931">
        <w:rPr>
          <w:sz w:val="22"/>
          <w:szCs w:val="22"/>
        </w:rPr>
        <w:t xml:space="preserve">:  </w:t>
      </w:r>
      <w:r w:rsidRPr="00466931">
        <w:rPr>
          <w:rFonts w:eastAsia="Calibri"/>
          <w:sz w:val="22"/>
          <w:szCs w:val="22"/>
        </w:rPr>
        <w:t>Yale</w:t>
      </w:r>
      <w:r w:rsidRPr="00466931">
        <w:rPr>
          <w:sz w:val="22"/>
          <w:szCs w:val="22"/>
        </w:rPr>
        <w:t xml:space="preserve"> </w:t>
      </w:r>
      <w:r w:rsidRPr="00466931">
        <w:rPr>
          <w:rFonts w:eastAsia="Calibri"/>
          <w:sz w:val="22"/>
          <w:szCs w:val="22"/>
        </w:rPr>
        <w:t>University</w:t>
      </w:r>
      <w:r w:rsidRPr="00466931">
        <w:rPr>
          <w:sz w:val="22"/>
          <w:szCs w:val="22"/>
        </w:rPr>
        <w:t xml:space="preserve"> </w:t>
      </w:r>
      <w:r w:rsidRPr="00466931">
        <w:rPr>
          <w:rFonts w:eastAsia="Calibri"/>
          <w:sz w:val="22"/>
          <w:szCs w:val="22"/>
        </w:rPr>
        <w:t>Press</w:t>
      </w:r>
      <w:r w:rsidRPr="00466931">
        <w:rPr>
          <w:sz w:val="22"/>
          <w:szCs w:val="22"/>
        </w:rPr>
        <w:t>.</w:t>
      </w:r>
    </w:p>
    <w:p w14:paraId="023C2F82" w14:textId="5A647EB3" w:rsidR="0078353D" w:rsidRPr="00466931" w:rsidRDefault="0078353D" w:rsidP="0078353D">
      <w:pPr>
        <w:tabs>
          <w:tab w:val="left" w:pos="720"/>
        </w:tabs>
        <w:ind w:left="360" w:hanging="360"/>
        <w:rPr>
          <w:sz w:val="22"/>
          <w:szCs w:val="22"/>
        </w:rPr>
      </w:pPr>
      <w:r w:rsidRPr="00466931">
        <w:rPr>
          <w:sz w:val="22"/>
          <w:szCs w:val="22"/>
        </w:rPr>
        <w:t xml:space="preserve">Braman, Sandra.  (2006).  </w:t>
      </w:r>
      <w:r w:rsidRPr="00466931">
        <w:rPr>
          <w:i/>
          <w:sz w:val="22"/>
          <w:szCs w:val="22"/>
        </w:rPr>
        <w:t>Change of state:  Information, policy, and power</w:t>
      </w:r>
      <w:r w:rsidRPr="00466931">
        <w:rPr>
          <w:sz w:val="22"/>
          <w:szCs w:val="22"/>
        </w:rPr>
        <w:t>.  Cambridge, MA:  MIT.</w:t>
      </w:r>
    </w:p>
    <w:p w14:paraId="0F5E2CEA" w14:textId="77777777" w:rsidR="00D245AF" w:rsidRPr="00466931" w:rsidRDefault="00D245AF" w:rsidP="00031B8C">
      <w:pPr>
        <w:tabs>
          <w:tab w:val="left" w:pos="360"/>
        </w:tabs>
        <w:ind w:left="450" w:hanging="450"/>
        <w:rPr>
          <w:rFonts w:eastAsia="Calibri"/>
          <w:sz w:val="22"/>
          <w:szCs w:val="22"/>
        </w:rPr>
      </w:pPr>
      <w:r w:rsidRPr="00466931">
        <w:rPr>
          <w:rFonts w:eastAsia="Calibri"/>
          <w:sz w:val="22"/>
          <w:szCs w:val="22"/>
        </w:rPr>
        <w:t xml:space="preserve">Brunton, Finn, &amp; Nissenbaum, Helen.  (2015).  </w:t>
      </w:r>
      <w:r w:rsidRPr="00466931">
        <w:rPr>
          <w:rFonts w:eastAsia="Calibri"/>
          <w:i/>
          <w:sz w:val="22"/>
          <w:szCs w:val="22"/>
        </w:rPr>
        <w:t>Obfuscation:  A user’s guide for privacy and protest</w:t>
      </w:r>
      <w:r w:rsidRPr="00466931">
        <w:rPr>
          <w:rFonts w:eastAsia="Calibri"/>
          <w:sz w:val="22"/>
          <w:szCs w:val="22"/>
        </w:rPr>
        <w:t>.  Cambridge, MA:  MIT Press.</w:t>
      </w:r>
    </w:p>
    <w:p w14:paraId="59F73E4B" w14:textId="77777777" w:rsidR="0078353D" w:rsidRPr="00466931" w:rsidRDefault="0078353D" w:rsidP="00031B8C">
      <w:pPr>
        <w:tabs>
          <w:tab w:val="left" w:pos="360"/>
          <w:tab w:val="left" w:pos="720"/>
        </w:tabs>
        <w:ind w:left="360" w:hanging="360"/>
        <w:rPr>
          <w:sz w:val="22"/>
          <w:szCs w:val="22"/>
        </w:rPr>
      </w:pPr>
      <w:r w:rsidRPr="00466931">
        <w:rPr>
          <w:sz w:val="22"/>
          <w:szCs w:val="22"/>
        </w:rPr>
        <w:t xml:space="preserve">Burger, Robert H.  (1993).  </w:t>
      </w:r>
      <w:r w:rsidRPr="00466931">
        <w:rPr>
          <w:i/>
          <w:sz w:val="22"/>
          <w:szCs w:val="22"/>
        </w:rPr>
        <w:t>Information policy:  A framework for evaluation and policy research</w:t>
      </w:r>
      <w:r w:rsidRPr="00466931">
        <w:rPr>
          <w:sz w:val="22"/>
          <w:szCs w:val="22"/>
        </w:rPr>
        <w:t>.  Norwood, NJ:  Ablex.</w:t>
      </w:r>
    </w:p>
    <w:p w14:paraId="096CC067" w14:textId="022441A5" w:rsidR="00031B8C" w:rsidRPr="00466931" w:rsidRDefault="00031B8C" w:rsidP="00031B8C">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ind w:left="360" w:right="360" w:hanging="360"/>
        <w:rPr>
          <w:sz w:val="22"/>
          <w:szCs w:val="22"/>
        </w:rPr>
      </w:pPr>
      <w:r w:rsidRPr="00466931">
        <w:rPr>
          <w:sz w:val="22"/>
          <w:szCs w:val="22"/>
        </w:rPr>
        <w:t xml:space="preserve">Gandy, Oscar H.  (1993).  </w:t>
      </w:r>
      <w:r w:rsidRPr="00466931">
        <w:rPr>
          <w:i/>
          <w:sz w:val="22"/>
          <w:szCs w:val="22"/>
        </w:rPr>
        <w:t>The panoptic sort: A political economy of personal information</w:t>
      </w:r>
      <w:r w:rsidRPr="00466931">
        <w:rPr>
          <w:sz w:val="22"/>
          <w:szCs w:val="22"/>
        </w:rPr>
        <w:t>.  Boulder, CO: Westview Press.</w:t>
      </w:r>
    </w:p>
    <w:p w14:paraId="791D121E" w14:textId="6B4CF372" w:rsidR="00031B8C" w:rsidRPr="00466931" w:rsidRDefault="00031B8C" w:rsidP="00031B8C">
      <w:pPr>
        <w:tabs>
          <w:tab w:val="left" w:pos="360"/>
        </w:tabs>
        <w:ind w:left="360" w:hanging="360"/>
        <w:rPr>
          <w:sz w:val="22"/>
          <w:szCs w:val="22"/>
        </w:rPr>
      </w:pPr>
      <w:r w:rsidRPr="00466931">
        <w:rPr>
          <w:sz w:val="22"/>
          <w:szCs w:val="22"/>
        </w:rPr>
        <w:t xml:space="preserve">Gandy, Oscar H.  (2010).  </w:t>
      </w:r>
      <w:r w:rsidRPr="00466931">
        <w:rPr>
          <w:i/>
          <w:sz w:val="22"/>
          <w:szCs w:val="22"/>
        </w:rPr>
        <w:t>Coming to terms with chance:  Engaging rational discrimination and cumulative disadvantage</w:t>
      </w:r>
      <w:r w:rsidRPr="00466931">
        <w:rPr>
          <w:sz w:val="22"/>
          <w:szCs w:val="22"/>
        </w:rPr>
        <w:t>.  London:  Ashgate.</w:t>
      </w:r>
    </w:p>
    <w:p w14:paraId="74414C24" w14:textId="77777777" w:rsidR="0078353D" w:rsidRPr="00466931" w:rsidRDefault="0078353D" w:rsidP="00031B8C">
      <w:pPr>
        <w:tabs>
          <w:tab w:val="left" w:pos="360"/>
          <w:tab w:val="left" w:pos="720"/>
        </w:tabs>
        <w:ind w:left="360" w:hanging="360"/>
        <w:rPr>
          <w:sz w:val="22"/>
          <w:szCs w:val="22"/>
        </w:rPr>
      </w:pPr>
      <w:r w:rsidRPr="00466931">
        <w:rPr>
          <w:sz w:val="22"/>
          <w:szCs w:val="22"/>
        </w:rPr>
        <w:t xml:space="preserve">Hernon, Peter, &amp; McClure, Charles R.  (1987).  </w:t>
      </w:r>
      <w:r w:rsidRPr="00466931">
        <w:rPr>
          <w:i/>
          <w:sz w:val="22"/>
          <w:szCs w:val="22"/>
        </w:rPr>
        <w:t>Federal information policies in the 1980s:  Conflicts and issues</w:t>
      </w:r>
      <w:r w:rsidRPr="00466931">
        <w:rPr>
          <w:sz w:val="22"/>
          <w:szCs w:val="22"/>
        </w:rPr>
        <w:t>.  Norwood, NJ:  Ablex</w:t>
      </w:r>
    </w:p>
    <w:p w14:paraId="0812EB68" w14:textId="77777777" w:rsidR="0078353D" w:rsidRPr="00466931" w:rsidRDefault="0078353D" w:rsidP="00031B8C">
      <w:pPr>
        <w:tabs>
          <w:tab w:val="left" w:pos="360"/>
          <w:tab w:val="left" w:pos="720"/>
        </w:tabs>
        <w:ind w:left="360" w:hanging="360"/>
        <w:rPr>
          <w:sz w:val="22"/>
          <w:szCs w:val="22"/>
        </w:rPr>
      </w:pPr>
      <w:r w:rsidRPr="00466931">
        <w:rPr>
          <w:sz w:val="22"/>
          <w:szCs w:val="22"/>
        </w:rPr>
        <w:t xml:space="preserve">Hernon, Peter, McClure, Charles R., &amp; Relyea, Harold.  (Eds.).  (1996).  </w:t>
      </w:r>
      <w:r w:rsidRPr="00466931">
        <w:rPr>
          <w:i/>
          <w:sz w:val="22"/>
          <w:szCs w:val="22"/>
        </w:rPr>
        <w:t>Federal information policies in the 1990s:  Views and perspectives</w:t>
      </w:r>
      <w:r w:rsidRPr="00466931">
        <w:rPr>
          <w:sz w:val="22"/>
          <w:szCs w:val="22"/>
        </w:rPr>
        <w:t>.  Norwood, NJ:  Ablex.</w:t>
      </w:r>
    </w:p>
    <w:p w14:paraId="58DD9EAA" w14:textId="2DF3FA8A" w:rsidR="0078353D" w:rsidRPr="00466931" w:rsidRDefault="0078353D" w:rsidP="00031B8C">
      <w:pPr>
        <w:tabs>
          <w:tab w:val="left" w:pos="360"/>
          <w:tab w:val="left" w:pos="720"/>
        </w:tabs>
        <w:ind w:left="360" w:hanging="360"/>
        <w:rPr>
          <w:sz w:val="22"/>
          <w:szCs w:val="22"/>
        </w:rPr>
      </w:pPr>
      <w:r w:rsidRPr="00466931">
        <w:rPr>
          <w:sz w:val="22"/>
          <w:szCs w:val="22"/>
        </w:rPr>
        <w:t xml:space="preserve">Horwitz, Robert Britt.  (1991).  </w:t>
      </w:r>
      <w:r w:rsidR="001A1B53" w:rsidRPr="00466931">
        <w:rPr>
          <w:i/>
          <w:sz w:val="22"/>
          <w:szCs w:val="22"/>
        </w:rPr>
        <w:t>The irony of regulatory reform</w:t>
      </w:r>
      <w:r w:rsidRPr="00466931">
        <w:rPr>
          <w:i/>
          <w:sz w:val="22"/>
          <w:szCs w:val="22"/>
        </w:rPr>
        <w:t>:  The deregulation of American telecommunications</w:t>
      </w:r>
      <w:r w:rsidRPr="00466931">
        <w:rPr>
          <w:sz w:val="22"/>
          <w:szCs w:val="22"/>
        </w:rPr>
        <w:t>.  New York:  Oxford University.</w:t>
      </w:r>
    </w:p>
    <w:p w14:paraId="31C7731F" w14:textId="4E8A2C50" w:rsidR="0078353D" w:rsidRPr="00466931" w:rsidRDefault="009606AD" w:rsidP="0078353D">
      <w:pPr>
        <w:ind w:left="180" w:hanging="180"/>
        <w:rPr>
          <w:sz w:val="22"/>
          <w:szCs w:val="22"/>
        </w:rPr>
      </w:pPr>
      <w:r w:rsidRPr="00466931">
        <w:rPr>
          <w:sz w:val="22"/>
          <w:szCs w:val="22"/>
        </w:rPr>
        <w:t>Lessig, Lawrence.  (2002</w:t>
      </w:r>
      <w:r w:rsidR="0078353D" w:rsidRPr="00466931">
        <w:rPr>
          <w:sz w:val="22"/>
          <w:szCs w:val="22"/>
        </w:rPr>
        <w:t xml:space="preserve">).  </w:t>
      </w:r>
      <w:r w:rsidRPr="00466931">
        <w:rPr>
          <w:i/>
          <w:sz w:val="22"/>
          <w:szCs w:val="22"/>
        </w:rPr>
        <w:t>Code:  Version 2.0</w:t>
      </w:r>
      <w:r w:rsidRPr="00466931">
        <w:rPr>
          <w:sz w:val="22"/>
          <w:szCs w:val="22"/>
        </w:rPr>
        <w:t xml:space="preserve"> (2</w:t>
      </w:r>
      <w:r w:rsidRPr="00466931">
        <w:rPr>
          <w:sz w:val="22"/>
          <w:szCs w:val="22"/>
          <w:vertAlign w:val="superscript"/>
        </w:rPr>
        <w:t>nd</w:t>
      </w:r>
      <w:r w:rsidRPr="00466931">
        <w:rPr>
          <w:sz w:val="22"/>
          <w:szCs w:val="22"/>
        </w:rPr>
        <w:t xml:space="preserve"> ed.)</w:t>
      </w:r>
      <w:r w:rsidR="0078353D" w:rsidRPr="00466931">
        <w:rPr>
          <w:sz w:val="22"/>
          <w:szCs w:val="22"/>
        </w:rPr>
        <w:t>.  New York:  Basic Books.</w:t>
      </w:r>
    </w:p>
    <w:p w14:paraId="2B338BB7" w14:textId="77777777" w:rsidR="0078353D" w:rsidRPr="00466931" w:rsidRDefault="0078353D" w:rsidP="007B7BF8">
      <w:pPr>
        <w:tabs>
          <w:tab w:val="left" w:pos="720"/>
        </w:tabs>
        <w:ind w:left="360" w:hanging="360"/>
        <w:rPr>
          <w:sz w:val="22"/>
          <w:szCs w:val="22"/>
        </w:rPr>
      </w:pPr>
      <w:r w:rsidRPr="00466931">
        <w:rPr>
          <w:sz w:val="22"/>
          <w:szCs w:val="22"/>
        </w:rPr>
        <w:t xml:space="preserve">Majchrzak, Ann.  (1984).  </w:t>
      </w:r>
      <w:r w:rsidRPr="00466931">
        <w:rPr>
          <w:i/>
          <w:sz w:val="22"/>
          <w:szCs w:val="22"/>
        </w:rPr>
        <w:t>Methods for policy research</w:t>
      </w:r>
      <w:r w:rsidRPr="00466931">
        <w:rPr>
          <w:sz w:val="22"/>
          <w:szCs w:val="22"/>
        </w:rPr>
        <w:t>.  Newbury Park, CA:  Sage.</w:t>
      </w:r>
    </w:p>
    <w:p w14:paraId="5E32FAEF" w14:textId="77777777" w:rsidR="0078353D" w:rsidRPr="00466931" w:rsidRDefault="0078353D" w:rsidP="007B7BF8">
      <w:pPr>
        <w:tabs>
          <w:tab w:val="left" w:pos="720"/>
        </w:tabs>
        <w:ind w:left="360" w:hanging="360"/>
        <w:rPr>
          <w:sz w:val="22"/>
          <w:szCs w:val="22"/>
        </w:rPr>
      </w:pPr>
      <w:r w:rsidRPr="00466931">
        <w:rPr>
          <w:sz w:val="22"/>
          <w:szCs w:val="22"/>
        </w:rPr>
        <w:t xml:space="preserve">McClure, Charles R., &amp; Hernon, Peter.  (Eds.).  (1989).  </w:t>
      </w:r>
      <w:r w:rsidRPr="00466931">
        <w:rPr>
          <w:i/>
          <w:sz w:val="22"/>
          <w:szCs w:val="22"/>
        </w:rPr>
        <w:t>United States scientific and technical information policies:  Views and perspectives</w:t>
      </w:r>
      <w:r w:rsidRPr="00466931">
        <w:rPr>
          <w:sz w:val="22"/>
          <w:szCs w:val="22"/>
        </w:rPr>
        <w:t>.  Norwood, NJ:  Ablex</w:t>
      </w:r>
    </w:p>
    <w:p w14:paraId="64D18B59" w14:textId="76BB08E5" w:rsidR="0078353D" w:rsidRPr="00466931" w:rsidRDefault="0078353D" w:rsidP="007B7BF8">
      <w:pPr>
        <w:tabs>
          <w:tab w:val="left" w:pos="720"/>
        </w:tabs>
        <w:ind w:left="360" w:hanging="360"/>
        <w:rPr>
          <w:sz w:val="22"/>
          <w:szCs w:val="22"/>
        </w:rPr>
      </w:pPr>
      <w:r w:rsidRPr="00466931">
        <w:rPr>
          <w:sz w:val="22"/>
          <w:szCs w:val="22"/>
        </w:rPr>
        <w:t xml:space="preserve">McClure, Charles R., Hernon, Peter, &amp; Relyea, Harold C.  (Eds.).  (1989).  </w:t>
      </w:r>
      <w:r w:rsidR="007E24E2" w:rsidRPr="00466931">
        <w:rPr>
          <w:i/>
          <w:sz w:val="22"/>
          <w:szCs w:val="22"/>
        </w:rPr>
        <w:t xml:space="preserve">United States </w:t>
      </w:r>
      <w:r w:rsidRPr="00466931">
        <w:rPr>
          <w:i/>
          <w:sz w:val="22"/>
          <w:szCs w:val="22"/>
        </w:rPr>
        <w:t>government information policies:  Views and perspectives</w:t>
      </w:r>
      <w:r w:rsidRPr="00466931">
        <w:rPr>
          <w:sz w:val="22"/>
          <w:szCs w:val="22"/>
        </w:rPr>
        <w:t>.  Norwood, NJ:  Ablex.</w:t>
      </w:r>
    </w:p>
    <w:p w14:paraId="7F85C298" w14:textId="1168F854" w:rsidR="007B7BF8" w:rsidRPr="00466931" w:rsidRDefault="007B7BF8" w:rsidP="00FE069E">
      <w:pPr>
        <w:ind w:left="360" w:hanging="360"/>
        <w:rPr>
          <w:sz w:val="22"/>
          <w:szCs w:val="22"/>
        </w:rPr>
      </w:pPr>
      <w:r w:rsidRPr="00466931">
        <w:rPr>
          <w:sz w:val="22"/>
          <w:szCs w:val="22"/>
        </w:rPr>
        <w:t xml:space="preserve">Noble, Safiya Umoja.  (2018).  </w:t>
      </w:r>
      <w:r w:rsidRPr="00466931">
        <w:rPr>
          <w:i/>
          <w:sz w:val="22"/>
          <w:szCs w:val="22"/>
        </w:rPr>
        <w:t>Algorithms of oppression:  How search engines reinforce racism</w:t>
      </w:r>
      <w:r w:rsidRPr="00466931">
        <w:rPr>
          <w:sz w:val="22"/>
          <w:szCs w:val="22"/>
        </w:rPr>
        <w:t>.  New York:  New York University Press.</w:t>
      </w:r>
    </w:p>
    <w:p w14:paraId="251DE8D8" w14:textId="77777777" w:rsidR="0078353D" w:rsidRPr="00466931" w:rsidRDefault="0078353D" w:rsidP="00FE069E">
      <w:pPr>
        <w:ind w:left="360" w:hanging="360"/>
        <w:rPr>
          <w:i/>
          <w:sz w:val="22"/>
          <w:szCs w:val="22"/>
        </w:rPr>
      </w:pPr>
      <w:r w:rsidRPr="00466931">
        <w:rPr>
          <w:sz w:val="22"/>
          <w:szCs w:val="22"/>
        </w:rPr>
        <w:t xml:space="preserve">O’Neil, Cathy.  (2016).  </w:t>
      </w:r>
      <w:r w:rsidRPr="00466931">
        <w:rPr>
          <w:i/>
          <w:sz w:val="22"/>
          <w:szCs w:val="22"/>
        </w:rPr>
        <w:t>Weapons of math destruction:  How big data increases inequality and threatens democracy</w:t>
      </w:r>
      <w:r w:rsidRPr="00466931">
        <w:rPr>
          <w:sz w:val="22"/>
          <w:szCs w:val="22"/>
        </w:rPr>
        <w:t>.  London:  Penguin.</w:t>
      </w:r>
    </w:p>
    <w:p w14:paraId="269D5386" w14:textId="7C9A13CB" w:rsidR="00FE069E" w:rsidRPr="00466931" w:rsidRDefault="00FE069E" w:rsidP="00FE069E">
      <w:pPr>
        <w:ind w:left="360" w:hanging="360"/>
        <w:rPr>
          <w:sz w:val="22"/>
          <w:szCs w:val="22"/>
        </w:rPr>
      </w:pPr>
      <w:r w:rsidRPr="00466931">
        <w:rPr>
          <w:sz w:val="22"/>
          <w:szCs w:val="22"/>
        </w:rPr>
        <w:t xml:space="preserve">Parsons, Wayne.  (1999).  </w:t>
      </w:r>
      <w:r w:rsidRPr="00466931">
        <w:rPr>
          <w:i/>
          <w:sz w:val="22"/>
          <w:szCs w:val="22"/>
        </w:rPr>
        <w:t>Public policy:  An introduction to the theory and practice of policy analysis</w:t>
      </w:r>
      <w:r w:rsidRPr="00466931">
        <w:rPr>
          <w:sz w:val="22"/>
          <w:szCs w:val="22"/>
        </w:rPr>
        <w:t>.  Cheltenham, Northampton, UK:  Edward Elgar Publishing.</w:t>
      </w:r>
    </w:p>
    <w:p w14:paraId="077A6D34" w14:textId="77777777" w:rsidR="0078353D" w:rsidRPr="00466931" w:rsidRDefault="0078353D" w:rsidP="00FE069E">
      <w:pPr>
        <w:pStyle w:val="Footer"/>
        <w:ind w:left="360" w:hanging="360"/>
        <w:rPr>
          <w:rFonts w:ascii="Times New Roman" w:hAnsi="Times New Roman"/>
          <w:sz w:val="22"/>
          <w:szCs w:val="22"/>
        </w:rPr>
      </w:pPr>
      <w:r w:rsidRPr="00466931">
        <w:rPr>
          <w:rFonts w:ascii="Times New Roman" w:hAnsi="Times New Roman"/>
          <w:sz w:val="22"/>
          <w:szCs w:val="22"/>
        </w:rPr>
        <w:t xml:space="preserve">Smith, Kevin B., &amp; Larimer, Christopher W.  (2017).  </w:t>
      </w:r>
      <w:r w:rsidRPr="00466931">
        <w:rPr>
          <w:rFonts w:ascii="Times New Roman" w:hAnsi="Times New Roman"/>
          <w:i/>
          <w:sz w:val="22"/>
          <w:szCs w:val="22"/>
        </w:rPr>
        <w:t>The public policy theory primer</w:t>
      </w:r>
      <w:r w:rsidRPr="00466931">
        <w:rPr>
          <w:rFonts w:ascii="Times New Roman" w:hAnsi="Times New Roman"/>
          <w:sz w:val="22"/>
          <w:szCs w:val="22"/>
        </w:rPr>
        <w:t xml:space="preserve"> (3</w:t>
      </w:r>
      <w:r w:rsidRPr="00466931">
        <w:rPr>
          <w:rFonts w:ascii="Times New Roman" w:hAnsi="Times New Roman"/>
          <w:sz w:val="22"/>
          <w:szCs w:val="22"/>
          <w:vertAlign w:val="superscript"/>
        </w:rPr>
        <w:t>rd</w:t>
      </w:r>
      <w:r w:rsidRPr="00466931">
        <w:rPr>
          <w:rFonts w:ascii="Times New Roman" w:hAnsi="Times New Roman"/>
          <w:sz w:val="22"/>
          <w:szCs w:val="22"/>
        </w:rPr>
        <w:t xml:space="preserve"> ed.).  Boulder, CO:  Westview Press.</w:t>
      </w:r>
    </w:p>
    <w:p w14:paraId="7EBC2958" w14:textId="77777777" w:rsidR="0078353D" w:rsidRPr="000A4A00" w:rsidRDefault="0078353D" w:rsidP="00FE069E">
      <w:pPr>
        <w:ind w:left="360" w:hanging="360"/>
        <w:rPr>
          <w:sz w:val="22"/>
          <w:szCs w:val="22"/>
        </w:rPr>
      </w:pPr>
      <w:r w:rsidRPr="00466931">
        <w:rPr>
          <w:sz w:val="22"/>
          <w:szCs w:val="22"/>
        </w:rPr>
        <w:t xml:space="preserve">Solove, Daniel J., &amp; Schwartz, Pail M.  (2015).  </w:t>
      </w:r>
      <w:r w:rsidRPr="00466931">
        <w:rPr>
          <w:i/>
          <w:sz w:val="22"/>
          <w:szCs w:val="22"/>
        </w:rPr>
        <w:t>Information privacy law</w:t>
      </w:r>
      <w:r w:rsidRPr="00466931">
        <w:rPr>
          <w:sz w:val="22"/>
          <w:szCs w:val="22"/>
        </w:rPr>
        <w:t xml:space="preserve"> (5th ed.).  </w:t>
      </w:r>
      <w:r w:rsidRPr="000A4A00">
        <w:rPr>
          <w:sz w:val="22"/>
          <w:szCs w:val="22"/>
        </w:rPr>
        <w:t>Frederick, MD:  Walters Kluwer.</w:t>
      </w:r>
    </w:p>
    <w:p w14:paraId="7D874A99" w14:textId="6FC314C2" w:rsidR="00AE6BAA" w:rsidRPr="00466931" w:rsidRDefault="00D93E58" w:rsidP="00D93E58">
      <w:pPr>
        <w:pStyle w:val="PlainText"/>
        <w:ind w:left="360" w:hanging="360"/>
        <w:rPr>
          <w:rFonts w:ascii="Times New Roman" w:hAnsi="Times New Roman"/>
          <w:sz w:val="20"/>
        </w:rPr>
      </w:pPr>
      <w:r w:rsidRPr="00466931">
        <w:rPr>
          <w:rFonts w:ascii="Times New Roman" w:hAnsi="Times New Roman"/>
          <w:sz w:val="20"/>
        </w:rPr>
        <w:t>Stone, Deborah.  (201</w:t>
      </w:r>
      <w:r w:rsidR="00AE6BAA" w:rsidRPr="00466931">
        <w:rPr>
          <w:rFonts w:ascii="Times New Roman" w:hAnsi="Times New Roman"/>
          <w:sz w:val="20"/>
        </w:rPr>
        <w:t xml:space="preserve">2).  </w:t>
      </w:r>
      <w:r w:rsidR="00AE6BAA" w:rsidRPr="00466931">
        <w:rPr>
          <w:rFonts w:ascii="Times New Roman" w:hAnsi="Times New Roman"/>
          <w:i/>
          <w:sz w:val="20"/>
        </w:rPr>
        <w:t>Policy paradox:  The art of political decision making</w:t>
      </w:r>
      <w:r w:rsidR="00AE6BAA" w:rsidRPr="00466931">
        <w:rPr>
          <w:rFonts w:ascii="Times New Roman" w:hAnsi="Times New Roman"/>
          <w:sz w:val="20"/>
        </w:rPr>
        <w:t xml:space="preserve"> (</w:t>
      </w:r>
      <w:r w:rsidR="00E51519" w:rsidRPr="00466931">
        <w:rPr>
          <w:rFonts w:ascii="Times New Roman" w:hAnsi="Times New Roman"/>
          <w:sz w:val="20"/>
        </w:rPr>
        <w:t>3</w:t>
      </w:r>
      <w:r w:rsidR="00E51519" w:rsidRPr="00466931">
        <w:rPr>
          <w:rFonts w:ascii="Times New Roman" w:hAnsi="Times New Roman"/>
          <w:sz w:val="20"/>
          <w:vertAlign w:val="superscript"/>
        </w:rPr>
        <w:t>rd</w:t>
      </w:r>
      <w:r w:rsidR="00E51519" w:rsidRPr="00466931">
        <w:rPr>
          <w:rFonts w:ascii="Times New Roman" w:hAnsi="Times New Roman"/>
          <w:sz w:val="20"/>
        </w:rPr>
        <w:t xml:space="preserve"> </w:t>
      </w:r>
      <w:r w:rsidR="00AE6BAA" w:rsidRPr="00466931">
        <w:rPr>
          <w:rFonts w:ascii="Times New Roman" w:hAnsi="Times New Roman"/>
          <w:sz w:val="20"/>
        </w:rPr>
        <w:t>ed.).  NY:  W.W. Norton.</w:t>
      </w:r>
    </w:p>
    <w:p w14:paraId="55DBBE15" w14:textId="77777777" w:rsidR="0078353D" w:rsidRPr="00466931" w:rsidRDefault="0078353D" w:rsidP="00D93E58">
      <w:pPr>
        <w:tabs>
          <w:tab w:val="left" w:pos="720"/>
        </w:tabs>
        <w:ind w:left="360" w:hanging="360"/>
        <w:rPr>
          <w:sz w:val="22"/>
          <w:szCs w:val="22"/>
        </w:rPr>
      </w:pPr>
      <w:r w:rsidRPr="00466931">
        <w:rPr>
          <w:sz w:val="22"/>
          <w:szCs w:val="22"/>
        </w:rPr>
        <w:t xml:space="preserve">Waldo, James, Liu, Herbert S., &amp; Millett, Lynette I.  (Eds.).  (2007).  </w:t>
      </w:r>
      <w:r w:rsidRPr="00466931">
        <w:rPr>
          <w:i/>
          <w:sz w:val="22"/>
          <w:szCs w:val="22"/>
        </w:rPr>
        <w:t>Engaging privacy and information technology in a digital age</w:t>
      </w:r>
      <w:r w:rsidRPr="00466931">
        <w:rPr>
          <w:sz w:val="22"/>
          <w:szCs w:val="22"/>
        </w:rPr>
        <w:t xml:space="preserve"> [sic].  Committee on Privacy in the Information Age {</w:t>
      </w:r>
      <w:r w:rsidRPr="00466931">
        <w:rPr>
          <w:i/>
          <w:sz w:val="22"/>
          <w:szCs w:val="22"/>
        </w:rPr>
        <w:t>sic</w:t>
      </w:r>
      <w:r w:rsidRPr="00466931">
        <w:rPr>
          <w:sz w:val="22"/>
          <w:szCs w:val="22"/>
        </w:rPr>
        <w:t>].  National Research Council.  Washington, DC:  National Academy.  Also available at http://books.nap.edu/openbook.php?record_id=11896&amp;page=R1</w:t>
      </w:r>
    </w:p>
    <w:p w14:paraId="6A1802EB" w14:textId="77777777" w:rsidR="0078353D" w:rsidRPr="00466931" w:rsidRDefault="0078353D" w:rsidP="0078353D">
      <w:pPr>
        <w:tabs>
          <w:tab w:val="left" w:pos="720"/>
        </w:tabs>
        <w:ind w:left="360" w:hanging="360"/>
        <w:rPr>
          <w:sz w:val="22"/>
          <w:szCs w:val="22"/>
        </w:rPr>
      </w:pPr>
      <w:r w:rsidRPr="00466931">
        <w:rPr>
          <w:sz w:val="22"/>
          <w:szCs w:val="22"/>
        </w:rPr>
        <w:t xml:space="preserve">Williams, Robert V., &amp; Lipetz, Ben-Ami.  (Eds.).  (2005).  </w:t>
      </w:r>
      <w:r w:rsidRPr="00466931">
        <w:rPr>
          <w:i/>
          <w:sz w:val="22"/>
          <w:szCs w:val="22"/>
        </w:rPr>
        <w:t>Covert and overt:  Recollecting and connecting intelligence service and information science</w:t>
      </w:r>
      <w:r w:rsidRPr="00466931">
        <w:rPr>
          <w:sz w:val="22"/>
          <w:szCs w:val="22"/>
        </w:rPr>
        <w:t>.  ASIST monograph series.  Medford, NJ:  Information Today.</w:t>
      </w:r>
    </w:p>
    <w:p w14:paraId="042610D8" w14:textId="77777777" w:rsidR="0078353D" w:rsidRPr="00466931" w:rsidRDefault="0078353D" w:rsidP="0078353D">
      <w:pPr>
        <w:pStyle w:val="Footer"/>
        <w:ind w:left="270" w:hanging="270"/>
        <w:rPr>
          <w:rFonts w:ascii="Times New Roman" w:hAnsi="Times New Roman"/>
          <w:sz w:val="22"/>
          <w:szCs w:val="22"/>
        </w:rPr>
      </w:pPr>
      <w:r w:rsidRPr="00466931">
        <w:rPr>
          <w:rFonts w:ascii="Times New Roman" w:hAnsi="Times New Roman"/>
          <w:sz w:val="22"/>
          <w:szCs w:val="22"/>
        </w:rPr>
        <w:t xml:space="preserve">Wu, Tim.  (2010).  </w:t>
      </w:r>
      <w:r w:rsidRPr="00466931">
        <w:rPr>
          <w:rFonts w:ascii="Times New Roman" w:hAnsi="Times New Roman"/>
          <w:i/>
          <w:sz w:val="22"/>
          <w:szCs w:val="22"/>
        </w:rPr>
        <w:t>The master switch:  The rise and fall of information empires</w:t>
      </w:r>
      <w:r w:rsidRPr="00466931">
        <w:rPr>
          <w:rFonts w:ascii="Times New Roman" w:hAnsi="Times New Roman"/>
          <w:sz w:val="22"/>
          <w:szCs w:val="22"/>
        </w:rPr>
        <w:t>.  New York:  Vintage Books.</w:t>
      </w:r>
    </w:p>
    <w:p w14:paraId="65F0C882" w14:textId="1BF398E6" w:rsidR="00B46412" w:rsidRPr="00466931" w:rsidRDefault="00B46412">
      <w:pPr>
        <w:rPr>
          <w:sz w:val="22"/>
          <w:szCs w:val="22"/>
        </w:rPr>
      </w:pPr>
      <w:r w:rsidRPr="00466931">
        <w:rPr>
          <w:sz w:val="22"/>
          <w:szCs w:val="22"/>
        </w:rPr>
        <w:br w:type="page"/>
      </w:r>
    </w:p>
    <w:p w14:paraId="614910B2" w14:textId="77777777" w:rsidR="00B46412" w:rsidRPr="00466931" w:rsidRDefault="00B46412">
      <w:pPr>
        <w:pStyle w:val="Heading1"/>
        <w:rPr>
          <w:rFonts w:ascii="Times New Roman" w:hAnsi="Times New Roman"/>
          <w:sz w:val="22"/>
          <w:szCs w:val="22"/>
        </w:rPr>
      </w:pPr>
      <w:r w:rsidRPr="00466931">
        <w:rPr>
          <w:rFonts w:ascii="Times New Roman" w:hAnsi="Times New Roman"/>
          <w:sz w:val="22"/>
          <w:szCs w:val="22"/>
        </w:rPr>
        <w:lastRenderedPageBreak/>
        <w:t>LIST OF ASSIGNMENTS</w:t>
      </w:r>
    </w:p>
    <w:p w14:paraId="4B1264F7" w14:textId="77777777" w:rsidR="00B46412" w:rsidRPr="00466931" w:rsidRDefault="00B46412">
      <w:pPr>
        <w:rPr>
          <w:sz w:val="22"/>
          <w:szCs w:val="22"/>
        </w:rPr>
      </w:pPr>
    </w:p>
    <w:p w14:paraId="1BB82B94" w14:textId="77777777" w:rsidR="00B46412" w:rsidRPr="00466931" w:rsidRDefault="00B46412">
      <w:pPr>
        <w:rPr>
          <w:sz w:val="22"/>
          <w:szCs w:val="22"/>
        </w:rPr>
      </w:pPr>
    </w:p>
    <w:p w14:paraId="036C8A10" w14:textId="77777777" w:rsidR="009B0AE9" w:rsidRPr="00466931" w:rsidRDefault="009B0AE9">
      <w:pPr>
        <w:rPr>
          <w:sz w:val="22"/>
          <w:szCs w:val="22"/>
        </w:rPr>
      </w:pPr>
      <w:r w:rsidRPr="00466931">
        <w:rPr>
          <w:sz w:val="22"/>
          <w:szCs w:val="22"/>
        </w:rPr>
        <w:t>All students must complete all assignments in order to earn credit for the course.</w:t>
      </w:r>
    </w:p>
    <w:p w14:paraId="75F92B40" w14:textId="77777777" w:rsidR="009B0AE9" w:rsidRPr="00466931" w:rsidRDefault="009B0AE9">
      <w:pPr>
        <w:rPr>
          <w:sz w:val="22"/>
          <w:szCs w:val="22"/>
        </w:rPr>
      </w:pPr>
    </w:p>
    <w:p w14:paraId="72FD333A" w14:textId="77777777" w:rsidR="00B46412" w:rsidRPr="00466931" w:rsidRDefault="00B46412">
      <w:pPr>
        <w:rPr>
          <w:sz w:val="22"/>
          <w:szCs w:val="22"/>
        </w:rPr>
      </w:pPr>
      <w:r w:rsidRPr="00466931">
        <w:rPr>
          <w:sz w:val="22"/>
          <w:szCs w:val="22"/>
        </w:rPr>
        <w:t>The instructor will provide additional information about each assignment</w:t>
      </w:r>
      <w:r w:rsidR="00A0232F" w:rsidRPr="00466931">
        <w:rPr>
          <w:sz w:val="22"/>
          <w:szCs w:val="22"/>
        </w:rPr>
        <w:t>, but assignments will generally be submitted in Canvas in the appropriate format</w:t>
      </w:r>
      <w:r w:rsidRPr="00466931">
        <w:rPr>
          <w:sz w:val="22"/>
          <w:szCs w:val="22"/>
        </w:rPr>
        <w:t>.</w:t>
      </w:r>
      <w:r w:rsidR="009B0AE9" w:rsidRPr="00466931">
        <w:rPr>
          <w:sz w:val="22"/>
          <w:szCs w:val="22"/>
        </w:rPr>
        <w:t xml:space="preserve"> </w:t>
      </w:r>
      <w:r w:rsidR="00B56C55" w:rsidRPr="00466931">
        <w:rPr>
          <w:sz w:val="22"/>
          <w:szCs w:val="22"/>
        </w:rPr>
        <w:t xml:space="preserve"> All written assignments will be completed individually except for those related to the final paper of the semester. </w:t>
      </w:r>
      <w:r w:rsidRPr="00466931">
        <w:rPr>
          <w:sz w:val="22"/>
          <w:szCs w:val="22"/>
        </w:rPr>
        <w:t xml:space="preserve"> </w:t>
      </w:r>
      <w:r w:rsidRPr="00466931">
        <w:rPr>
          <w:b/>
          <w:sz w:val="22"/>
          <w:szCs w:val="22"/>
        </w:rPr>
        <w:t>GRP</w:t>
      </w:r>
      <w:r w:rsidR="00B56C55" w:rsidRPr="00466931">
        <w:rPr>
          <w:sz w:val="22"/>
          <w:szCs w:val="22"/>
        </w:rPr>
        <w:t xml:space="preserve"> indicates the</w:t>
      </w:r>
      <w:r w:rsidRPr="00466931">
        <w:rPr>
          <w:sz w:val="22"/>
          <w:szCs w:val="22"/>
        </w:rPr>
        <w:t xml:space="preserve"> group assignment.</w:t>
      </w:r>
    </w:p>
    <w:p w14:paraId="76A3375F" w14:textId="77777777" w:rsidR="00B46412" w:rsidRPr="00466931" w:rsidRDefault="00B46412">
      <w:pPr>
        <w:rPr>
          <w:sz w:val="22"/>
          <w:szCs w:val="22"/>
        </w:rPr>
      </w:pPr>
    </w:p>
    <w:p w14:paraId="6E9028BA" w14:textId="77777777" w:rsidR="00B46412" w:rsidRPr="00466931" w:rsidRDefault="00B46412">
      <w:pPr>
        <w:rPr>
          <w:sz w:val="22"/>
          <w:szCs w:val="22"/>
        </w:rPr>
      </w:pPr>
    </w:p>
    <w:p w14:paraId="2B775318" w14:textId="77777777" w:rsidR="00B46412" w:rsidRPr="00466931" w:rsidRDefault="00B46412">
      <w:pPr>
        <w:pStyle w:val="Heading2"/>
        <w:rPr>
          <w:rFonts w:ascii="Times New Roman" w:hAnsi="Times New Roman"/>
          <w:sz w:val="22"/>
          <w:szCs w:val="22"/>
        </w:rPr>
      </w:pPr>
      <w:r w:rsidRPr="00466931">
        <w:rPr>
          <w:rFonts w:ascii="Times New Roman" w:hAnsi="Times New Roman"/>
          <w:sz w:val="22"/>
          <w:szCs w:val="22"/>
        </w:rPr>
        <w:t>Assignment</w:t>
      </w:r>
      <w:r w:rsidRPr="00466931">
        <w:rPr>
          <w:rFonts w:ascii="Times New Roman" w:hAnsi="Times New Roman"/>
          <w:sz w:val="22"/>
          <w:szCs w:val="22"/>
        </w:rPr>
        <w:tab/>
      </w:r>
      <w:r w:rsidRPr="00466931">
        <w:rPr>
          <w:rFonts w:ascii="Times New Roman" w:hAnsi="Times New Roman"/>
          <w:sz w:val="22"/>
          <w:szCs w:val="22"/>
        </w:rPr>
        <w:tab/>
      </w:r>
      <w:r w:rsidRPr="00466931">
        <w:rPr>
          <w:rFonts w:ascii="Times New Roman" w:hAnsi="Times New Roman"/>
          <w:sz w:val="22"/>
          <w:szCs w:val="22"/>
        </w:rPr>
        <w:tab/>
      </w:r>
      <w:r w:rsidRPr="00466931">
        <w:rPr>
          <w:rFonts w:ascii="Times New Roman" w:hAnsi="Times New Roman"/>
          <w:sz w:val="22"/>
          <w:szCs w:val="22"/>
        </w:rPr>
        <w:tab/>
      </w:r>
      <w:r w:rsidRPr="00466931">
        <w:rPr>
          <w:rFonts w:ascii="Times New Roman" w:hAnsi="Times New Roman"/>
          <w:sz w:val="22"/>
          <w:szCs w:val="22"/>
        </w:rPr>
        <w:tab/>
      </w:r>
      <w:r w:rsidRPr="00466931">
        <w:rPr>
          <w:rFonts w:ascii="Times New Roman" w:hAnsi="Times New Roman"/>
          <w:sz w:val="22"/>
          <w:szCs w:val="22"/>
        </w:rPr>
        <w:tab/>
        <w:t>Date Due</w:t>
      </w:r>
      <w:r w:rsidRPr="00466931">
        <w:rPr>
          <w:rFonts w:ascii="Times New Roman" w:hAnsi="Times New Roman"/>
          <w:sz w:val="22"/>
          <w:szCs w:val="22"/>
        </w:rPr>
        <w:tab/>
        <w:t>Percent of Grade</w:t>
      </w:r>
    </w:p>
    <w:p w14:paraId="1BBB8C5F" w14:textId="77777777" w:rsidR="00B46412" w:rsidRPr="00466931" w:rsidRDefault="00B46412">
      <w:pPr>
        <w:rPr>
          <w:sz w:val="22"/>
          <w:szCs w:val="22"/>
        </w:rPr>
      </w:pPr>
    </w:p>
    <w:p w14:paraId="0504EB63" w14:textId="33764519" w:rsidR="00B46412" w:rsidRPr="00466931" w:rsidRDefault="00B46412">
      <w:pPr>
        <w:rPr>
          <w:sz w:val="22"/>
          <w:szCs w:val="22"/>
        </w:rPr>
      </w:pPr>
      <w:r w:rsidRPr="00466931">
        <w:rPr>
          <w:sz w:val="22"/>
          <w:szCs w:val="22"/>
        </w:rPr>
        <w:t xml:space="preserve">Preparation and </w:t>
      </w:r>
      <w:r w:rsidR="009413B8" w:rsidRPr="00466931">
        <w:rPr>
          <w:sz w:val="22"/>
          <w:szCs w:val="22"/>
        </w:rPr>
        <w:t>participation</w:t>
      </w:r>
      <w:r w:rsidR="009413B8" w:rsidRPr="00466931">
        <w:rPr>
          <w:sz w:val="22"/>
          <w:szCs w:val="22"/>
        </w:rPr>
        <w:tab/>
      </w:r>
      <w:r w:rsidR="009413B8" w:rsidRPr="00466931">
        <w:rPr>
          <w:sz w:val="22"/>
          <w:szCs w:val="22"/>
        </w:rPr>
        <w:tab/>
      </w:r>
      <w:r w:rsidR="009413B8" w:rsidRPr="00466931">
        <w:rPr>
          <w:sz w:val="22"/>
          <w:szCs w:val="22"/>
        </w:rPr>
        <w:tab/>
      </w:r>
      <w:r w:rsidR="009413B8" w:rsidRPr="00466931">
        <w:rPr>
          <w:sz w:val="22"/>
          <w:szCs w:val="22"/>
        </w:rPr>
        <w:tab/>
        <w:t xml:space="preserve">     -----</w:t>
      </w:r>
      <w:r w:rsidR="009413B8" w:rsidRPr="00466931">
        <w:rPr>
          <w:sz w:val="22"/>
          <w:szCs w:val="22"/>
        </w:rPr>
        <w:tab/>
      </w:r>
      <w:r w:rsidR="009413B8" w:rsidRPr="00466931">
        <w:rPr>
          <w:sz w:val="22"/>
          <w:szCs w:val="22"/>
        </w:rPr>
        <w:tab/>
      </w:r>
      <w:r w:rsidR="009413B8" w:rsidRPr="00466931">
        <w:rPr>
          <w:sz w:val="22"/>
          <w:szCs w:val="22"/>
        </w:rPr>
        <w:tab/>
        <w:t>20</w:t>
      </w:r>
      <w:r w:rsidRPr="00466931">
        <w:rPr>
          <w:sz w:val="22"/>
          <w:szCs w:val="22"/>
        </w:rPr>
        <w:t>%</w:t>
      </w:r>
    </w:p>
    <w:p w14:paraId="28C6E465" w14:textId="77777777" w:rsidR="00B46412" w:rsidRPr="00466931" w:rsidRDefault="00B46412">
      <w:pPr>
        <w:rPr>
          <w:sz w:val="22"/>
          <w:szCs w:val="22"/>
        </w:rPr>
      </w:pPr>
    </w:p>
    <w:p w14:paraId="7134CFB4" w14:textId="535FF742" w:rsidR="00B46412" w:rsidRPr="00466931" w:rsidRDefault="009413B8">
      <w:pPr>
        <w:rPr>
          <w:sz w:val="22"/>
          <w:szCs w:val="22"/>
        </w:rPr>
      </w:pPr>
      <w:r w:rsidRPr="00466931">
        <w:rPr>
          <w:sz w:val="22"/>
          <w:szCs w:val="22"/>
        </w:rPr>
        <w:t>Glossary terms</w:t>
      </w:r>
      <w:r w:rsidRPr="00466931">
        <w:rPr>
          <w:sz w:val="22"/>
          <w:szCs w:val="22"/>
        </w:rPr>
        <w:tab/>
      </w:r>
      <w:r w:rsidRPr="00466931">
        <w:rPr>
          <w:sz w:val="22"/>
          <w:szCs w:val="22"/>
        </w:rPr>
        <w:tab/>
      </w:r>
      <w:r w:rsidR="005324FB" w:rsidRPr="00466931">
        <w:rPr>
          <w:sz w:val="22"/>
          <w:szCs w:val="22"/>
        </w:rPr>
        <w:tab/>
      </w:r>
      <w:r w:rsidR="005324FB" w:rsidRPr="00466931">
        <w:rPr>
          <w:sz w:val="22"/>
          <w:szCs w:val="22"/>
        </w:rPr>
        <w:tab/>
      </w:r>
      <w:r w:rsidR="005324FB" w:rsidRPr="00466931">
        <w:rPr>
          <w:sz w:val="22"/>
          <w:szCs w:val="22"/>
        </w:rPr>
        <w:tab/>
      </w:r>
      <w:r w:rsidR="005324FB" w:rsidRPr="00466931">
        <w:rPr>
          <w:sz w:val="22"/>
          <w:szCs w:val="22"/>
        </w:rPr>
        <w:tab/>
        <w:t>SEP 8</w:t>
      </w:r>
      <w:r w:rsidR="000A2295" w:rsidRPr="00466931">
        <w:rPr>
          <w:sz w:val="22"/>
          <w:szCs w:val="22"/>
        </w:rPr>
        <w:tab/>
      </w:r>
      <w:r w:rsidR="009B0AE9" w:rsidRPr="00466931">
        <w:rPr>
          <w:sz w:val="22"/>
          <w:szCs w:val="22"/>
        </w:rPr>
        <w:tab/>
      </w:r>
      <w:r w:rsidRPr="00466931">
        <w:rPr>
          <w:sz w:val="22"/>
          <w:szCs w:val="22"/>
        </w:rPr>
        <w:tab/>
        <w:t xml:space="preserve">  5</w:t>
      </w:r>
    </w:p>
    <w:p w14:paraId="12112481" w14:textId="77777777" w:rsidR="00B46412" w:rsidRPr="00466931" w:rsidRDefault="00B46412">
      <w:pPr>
        <w:rPr>
          <w:sz w:val="22"/>
          <w:szCs w:val="22"/>
        </w:rPr>
      </w:pPr>
    </w:p>
    <w:p w14:paraId="162E805D" w14:textId="4B298EF2" w:rsidR="009413B8" w:rsidRDefault="009413B8" w:rsidP="007F28D1">
      <w:pPr>
        <w:tabs>
          <w:tab w:val="left" w:pos="360"/>
        </w:tabs>
        <w:rPr>
          <w:sz w:val="22"/>
          <w:szCs w:val="22"/>
        </w:rPr>
      </w:pPr>
      <w:r w:rsidRPr="00466931">
        <w:rPr>
          <w:sz w:val="22"/>
          <w:szCs w:val="22"/>
        </w:rPr>
        <w:t>Essay on privacy</w:t>
      </w:r>
      <w:r w:rsidR="00223AC5">
        <w:rPr>
          <w:sz w:val="22"/>
          <w:szCs w:val="22"/>
        </w:rPr>
        <w:t>, surveillance,</w:t>
      </w:r>
      <w:r w:rsidR="00223AC5">
        <w:rPr>
          <w:sz w:val="22"/>
          <w:szCs w:val="22"/>
        </w:rPr>
        <w:tab/>
      </w:r>
      <w:r w:rsidR="00223AC5">
        <w:rPr>
          <w:sz w:val="22"/>
          <w:szCs w:val="22"/>
        </w:rPr>
        <w:tab/>
      </w:r>
      <w:r w:rsidR="00223AC5">
        <w:rPr>
          <w:sz w:val="22"/>
          <w:szCs w:val="22"/>
        </w:rPr>
        <w:tab/>
      </w:r>
      <w:r w:rsidRPr="00466931">
        <w:rPr>
          <w:sz w:val="22"/>
          <w:szCs w:val="22"/>
        </w:rPr>
        <w:tab/>
      </w:r>
      <w:r w:rsidR="00BF0F08">
        <w:rPr>
          <w:sz w:val="22"/>
          <w:szCs w:val="22"/>
        </w:rPr>
        <w:t>SEP 29</w:t>
      </w:r>
      <w:r w:rsidRPr="00466931">
        <w:rPr>
          <w:sz w:val="22"/>
          <w:szCs w:val="22"/>
        </w:rPr>
        <w:tab/>
      </w:r>
      <w:r w:rsidRPr="00466931">
        <w:rPr>
          <w:sz w:val="22"/>
          <w:szCs w:val="22"/>
        </w:rPr>
        <w:tab/>
      </w:r>
      <w:r w:rsidRPr="00466931">
        <w:rPr>
          <w:sz w:val="22"/>
          <w:szCs w:val="22"/>
        </w:rPr>
        <w:tab/>
        <w:t>15</w:t>
      </w:r>
    </w:p>
    <w:p w14:paraId="145DC24B" w14:textId="6BF36BB2" w:rsidR="00223AC5" w:rsidRPr="00466931" w:rsidRDefault="00223AC5" w:rsidP="007F28D1">
      <w:pPr>
        <w:tabs>
          <w:tab w:val="left" w:pos="360"/>
        </w:tabs>
        <w:rPr>
          <w:sz w:val="22"/>
          <w:szCs w:val="22"/>
        </w:rPr>
      </w:pPr>
      <w:r>
        <w:rPr>
          <w:sz w:val="22"/>
          <w:szCs w:val="22"/>
        </w:rPr>
        <w:t xml:space="preserve">and </w:t>
      </w:r>
      <w:r w:rsidRPr="00466931">
        <w:rPr>
          <w:sz w:val="22"/>
          <w:szCs w:val="22"/>
        </w:rPr>
        <w:t>public policy</w:t>
      </w:r>
      <w:r>
        <w:rPr>
          <w:sz w:val="22"/>
          <w:szCs w:val="22"/>
        </w:rPr>
        <w:t xml:space="preserve"> (3-4 pp.)</w:t>
      </w:r>
    </w:p>
    <w:p w14:paraId="10FF254A" w14:textId="77777777" w:rsidR="009413B8" w:rsidRPr="00466931" w:rsidRDefault="009413B8" w:rsidP="007F28D1">
      <w:pPr>
        <w:tabs>
          <w:tab w:val="left" w:pos="360"/>
        </w:tabs>
        <w:rPr>
          <w:sz w:val="22"/>
          <w:szCs w:val="22"/>
        </w:rPr>
      </w:pPr>
    </w:p>
    <w:p w14:paraId="36B222EF" w14:textId="3DDFC578" w:rsidR="007F28D1" w:rsidRPr="00466931" w:rsidRDefault="007F28D1" w:rsidP="007F28D1">
      <w:pPr>
        <w:tabs>
          <w:tab w:val="left" w:pos="360"/>
        </w:tabs>
        <w:rPr>
          <w:sz w:val="22"/>
          <w:szCs w:val="22"/>
        </w:rPr>
      </w:pPr>
      <w:r w:rsidRPr="00466931">
        <w:rPr>
          <w:sz w:val="22"/>
          <w:szCs w:val="22"/>
        </w:rPr>
        <w:t xml:space="preserve">Choice for </w:t>
      </w:r>
      <w:r w:rsidR="000A593A">
        <w:rPr>
          <w:sz w:val="22"/>
          <w:szCs w:val="22"/>
        </w:rPr>
        <w:t xml:space="preserve">U.S. </w:t>
      </w:r>
      <w:r w:rsidR="000A593A" w:rsidRPr="00466931">
        <w:rPr>
          <w:sz w:val="22"/>
          <w:szCs w:val="22"/>
        </w:rPr>
        <w:t xml:space="preserve">federal case </w:t>
      </w:r>
      <w:r w:rsidRPr="00466931">
        <w:rPr>
          <w:sz w:val="22"/>
          <w:szCs w:val="22"/>
        </w:rPr>
        <w:t>brief</w:t>
      </w:r>
      <w:r w:rsidRPr="00466931">
        <w:rPr>
          <w:sz w:val="22"/>
          <w:szCs w:val="22"/>
        </w:rPr>
        <w:tab/>
      </w:r>
      <w:r w:rsidR="000A593A">
        <w:rPr>
          <w:sz w:val="22"/>
          <w:szCs w:val="22"/>
        </w:rPr>
        <w:tab/>
      </w:r>
      <w:r w:rsidRPr="00466931">
        <w:rPr>
          <w:sz w:val="22"/>
          <w:szCs w:val="22"/>
        </w:rPr>
        <w:tab/>
      </w:r>
      <w:r w:rsidR="00952F37" w:rsidRPr="00466931">
        <w:rPr>
          <w:sz w:val="22"/>
          <w:szCs w:val="22"/>
        </w:rPr>
        <w:t>SEP 29</w:t>
      </w:r>
      <w:r w:rsidRPr="00466931">
        <w:rPr>
          <w:sz w:val="22"/>
          <w:szCs w:val="22"/>
        </w:rPr>
        <w:tab/>
      </w:r>
      <w:r w:rsidRPr="00466931">
        <w:rPr>
          <w:sz w:val="22"/>
          <w:szCs w:val="22"/>
        </w:rPr>
        <w:tab/>
      </w:r>
      <w:r w:rsidRPr="00466931">
        <w:rPr>
          <w:sz w:val="22"/>
          <w:szCs w:val="22"/>
        </w:rPr>
        <w:tab/>
        <w:t>-----</w:t>
      </w:r>
    </w:p>
    <w:p w14:paraId="6AF2FBE5" w14:textId="77777777" w:rsidR="007F28D1" w:rsidRPr="00466931" w:rsidRDefault="007F28D1" w:rsidP="007F28D1">
      <w:pPr>
        <w:tabs>
          <w:tab w:val="left" w:pos="360"/>
        </w:tabs>
        <w:rPr>
          <w:sz w:val="22"/>
          <w:szCs w:val="22"/>
        </w:rPr>
      </w:pPr>
    </w:p>
    <w:p w14:paraId="06B66E91" w14:textId="1B288E05" w:rsidR="007F28D1" w:rsidRPr="00466931" w:rsidRDefault="007F28D1" w:rsidP="007F28D1">
      <w:pPr>
        <w:rPr>
          <w:sz w:val="22"/>
          <w:szCs w:val="22"/>
        </w:rPr>
      </w:pPr>
      <w:r w:rsidRPr="00466931">
        <w:rPr>
          <w:sz w:val="22"/>
          <w:szCs w:val="22"/>
        </w:rPr>
        <w:t>Case brief (3-4 pp.)</w:t>
      </w:r>
      <w:r w:rsidRPr="00466931">
        <w:rPr>
          <w:sz w:val="22"/>
          <w:szCs w:val="22"/>
        </w:rPr>
        <w:tab/>
      </w:r>
      <w:r w:rsidRPr="00466931">
        <w:rPr>
          <w:sz w:val="22"/>
          <w:szCs w:val="22"/>
        </w:rPr>
        <w:tab/>
      </w:r>
      <w:r w:rsidRPr="00466931">
        <w:rPr>
          <w:sz w:val="22"/>
          <w:szCs w:val="22"/>
        </w:rPr>
        <w:tab/>
      </w:r>
      <w:r w:rsidRPr="00466931">
        <w:rPr>
          <w:sz w:val="22"/>
          <w:szCs w:val="22"/>
        </w:rPr>
        <w:tab/>
      </w:r>
      <w:r w:rsidRPr="00466931">
        <w:rPr>
          <w:sz w:val="22"/>
          <w:szCs w:val="22"/>
        </w:rPr>
        <w:tab/>
      </w:r>
      <w:r w:rsidR="001A6B4B">
        <w:rPr>
          <w:sz w:val="22"/>
          <w:szCs w:val="22"/>
        </w:rPr>
        <w:t>OCT 20</w:t>
      </w:r>
      <w:r w:rsidRPr="00466931">
        <w:rPr>
          <w:sz w:val="22"/>
          <w:szCs w:val="22"/>
        </w:rPr>
        <w:tab/>
      </w:r>
      <w:r w:rsidRPr="00466931">
        <w:rPr>
          <w:sz w:val="22"/>
          <w:szCs w:val="22"/>
        </w:rPr>
        <w:tab/>
      </w:r>
      <w:r w:rsidRPr="00466931">
        <w:rPr>
          <w:sz w:val="22"/>
          <w:szCs w:val="22"/>
        </w:rPr>
        <w:tab/>
        <w:t>15</w:t>
      </w:r>
    </w:p>
    <w:p w14:paraId="1FBC5338" w14:textId="77777777" w:rsidR="00B46412" w:rsidRPr="00466931" w:rsidRDefault="00B46412">
      <w:pPr>
        <w:rPr>
          <w:sz w:val="22"/>
          <w:szCs w:val="22"/>
        </w:rPr>
      </w:pPr>
    </w:p>
    <w:p w14:paraId="16D15B12" w14:textId="26F34ECE" w:rsidR="00B46412" w:rsidRPr="00466931" w:rsidRDefault="009413B8">
      <w:pPr>
        <w:rPr>
          <w:sz w:val="22"/>
          <w:szCs w:val="22"/>
        </w:rPr>
      </w:pPr>
      <w:r w:rsidRPr="00466931">
        <w:rPr>
          <w:sz w:val="22"/>
          <w:szCs w:val="22"/>
        </w:rPr>
        <w:t xml:space="preserve">Topic for final </w:t>
      </w:r>
      <w:r w:rsidR="00B46412" w:rsidRPr="00466931">
        <w:rPr>
          <w:sz w:val="22"/>
          <w:szCs w:val="22"/>
        </w:rPr>
        <w:t>paper</w:t>
      </w:r>
      <w:r w:rsidR="00FB140D" w:rsidRPr="00466931">
        <w:rPr>
          <w:b/>
          <w:sz w:val="22"/>
          <w:szCs w:val="22"/>
        </w:rPr>
        <w:t xml:space="preserve"> GRP</w:t>
      </w:r>
      <w:r w:rsidR="00FB140D" w:rsidRPr="00466931">
        <w:rPr>
          <w:sz w:val="22"/>
          <w:szCs w:val="22"/>
        </w:rPr>
        <w:tab/>
      </w:r>
      <w:r w:rsidR="00FB140D" w:rsidRPr="00466931">
        <w:rPr>
          <w:sz w:val="22"/>
          <w:szCs w:val="22"/>
        </w:rPr>
        <w:tab/>
      </w:r>
      <w:r w:rsidR="009B0AE9" w:rsidRPr="00466931">
        <w:rPr>
          <w:sz w:val="22"/>
          <w:szCs w:val="22"/>
        </w:rPr>
        <w:tab/>
      </w:r>
      <w:r w:rsidRPr="00466931">
        <w:rPr>
          <w:sz w:val="22"/>
          <w:szCs w:val="22"/>
        </w:rPr>
        <w:tab/>
      </w:r>
      <w:r w:rsidR="001A6B4B">
        <w:rPr>
          <w:sz w:val="22"/>
          <w:szCs w:val="22"/>
        </w:rPr>
        <w:t>OCT 297</w:t>
      </w:r>
      <w:r w:rsidR="005120DA" w:rsidRPr="00466931">
        <w:rPr>
          <w:sz w:val="22"/>
          <w:szCs w:val="22"/>
        </w:rPr>
        <w:tab/>
      </w:r>
      <w:r w:rsidR="00B46412" w:rsidRPr="00466931">
        <w:rPr>
          <w:sz w:val="22"/>
          <w:szCs w:val="22"/>
        </w:rPr>
        <w:tab/>
        <w:t>-----</w:t>
      </w:r>
    </w:p>
    <w:p w14:paraId="4648FCFA" w14:textId="77777777" w:rsidR="00952F37" w:rsidRPr="00466931" w:rsidRDefault="00952F37">
      <w:pPr>
        <w:rPr>
          <w:sz w:val="22"/>
          <w:szCs w:val="22"/>
        </w:rPr>
      </w:pPr>
    </w:p>
    <w:p w14:paraId="791DEDAA" w14:textId="3D4806B8" w:rsidR="00952F37" w:rsidRPr="00466931" w:rsidRDefault="00952F37">
      <w:pPr>
        <w:rPr>
          <w:sz w:val="22"/>
          <w:szCs w:val="22"/>
        </w:rPr>
      </w:pPr>
      <w:r w:rsidRPr="00466931">
        <w:rPr>
          <w:sz w:val="22"/>
          <w:szCs w:val="22"/>
        </w:rPr>
        <w:t>Choice of classmates’ paper to review</w:t>
      </w:r>
      <w:r w:rsidRPr="00466931">
        <w:rPr>
          <w:sz w:val="22"/>
          <w:szCs w:val="22"/>
        </w:rPr>
        <w:tab/>
      </w:r>
      <w:r w:rsidRPr="00466931">
        <w:rPr>
          <w:sz w:val="22"/>
          <w:szCs w:val="22"/>
        </w:rPr>
        <w:tab/>
      </w:r>
      <w:r w:rsidRPr="00466931">
        <w:rPr>
          <w:sz w:val="22"/>
          <w:szCs w:val="22"/>
        </w:rPr>
        <w:tab/>
        <w:t>NOV 10</w:t>
      </w:r>
      <w:r w:rsidRPr="00466931">
        <w:rPr>
          <w:sz w:val="22"/>
          <w:szCs w:val="22"/>
        </w:rPr>
        <w:tab/>
      </w:r>
      <w:r w:rsidRPr="00466931">
        <w:rPr>
          <w:sz w:val="22"/>
          <w:szCs w:val="22"/>
        </w:rPr>
        <w:tab/>
      </w:r>
      <w:r w:rsidRPr="00B56662">
        <w:rPr>
          <w:sz w:val="22"/>
          <w:szCs w:val="22"/>
        </w:rPr>
        <w:t>-----</w:t>
      </w:r>
    </w:p>
    <w:p w14:paraId="2791FFFF" w14:textId="77777777" w:rsidR="00B46412" w:rsidRPr="00466931" w:rsidRDefault="00B46412">
      <w:pPr>
        <w:pStyle w:val="Footer"/>
        <w:tabs>
          <w:tab w:val="clear" w:pos="4320"/>
          <w:tab w:val="clear" w:pos="8640"/>
        </w:tabs>
        <w:rPr>
          <w:rFonts w:ascii="Times New Roman" w:hAnsi="Times New Roman"/>
          <w:sz w:val="22"/>
          <w:szCs w:val="22"/>
        </w:rPr>
      </w:pPr>
    </w:p>
    <w:p w14:paraId="2716B0EE" w14:textId="50EFAB72" w:rsidR="00B46412" w:rsidRPr="00466931" w:rsidRDefault="00B46412" w:rsidP="00FB140D">
      <w:pPr>
        <w:pStyle w:val="Heading2"/>
        <w:rPr>
          <w:rFonts w:ascii="Times New Roman" w:hAnsi="Times New Roman"/>
          <w:sz w:val="22"/>
          <w:szCs w:val="22"/>
        </w:rPr>
      </w:pPr>
      <w:r w:rsidRPr="00466931">
        <w:rPr>
          <w:rFonts w:ascii="Times New Roman" w:hAnsi="Times New Roman"/>
          <w:b w:val="0"/>
          <w:sz w:val="22"/>
          <w:szCs w:val="22"/>
        </w:rPr>
        <w:t xml:space="preserve">Draft of </w:t>
      </w:r>
      <w:r w:rsidR="00BB0B8B" w:rsidRPr="00466931">
        <w:rPr>
          <w:rFonts w:ascii="Times New Roman" w:hAnsi="Times New Roman"/>
          <w:b w:val="0"/>
          <w:sz w:val="22"/>
          <w:szCs w:val="22"/>
        </w:rPr>
        <w:t>final</w:t>
      </w:r>
      <w:r w:rsidRPr="00466931">
        <w:rPr>
          <w:rFonts w:ascii="Times New Roman" w:hAnsi="Times New Roman"/>
          <w:b w:val="0"/>
          <w:sz w:val="22"/>
          <w:szCs w:val="22"/>
        </w:rPr>
        <w:t xml:space="preserve"> paper</w:t>
      </w:r>
      <w:r w:rsidR="00263ECB">
        <w:rPr>
          <w:rFonts w:ascii="Times New Roman" w:hAnsi="Times New Roman"/>
          <w:b w:val="0"/>
          <w:sz w:val="22"/>
          <w:szCs w:val="22"/>
        </w:rPr>
        <w:t xml:space="preserve"> (≥ 5pp.)</w:t>
      </w:r>
      <w:r w:rsidR="00FB140D" w:rsidRPr="00466931">
        <w:rPr>
          <w:rFonts w:ascii="Times New Roman" w:hAnsi="Times New Roman"/>
          <w:b w:val="0"/>
          <w:sz w:val="22"/>
          <w:szCs w:val="22"/>
        </w:rPr>
        <w:t xml:space="preserve"> </w:t>
      </w:r>
      <w:r w:rsidR="00FB140D" w:rsidRPr="00466931">
        <w:rPr>
          <w:rFonts w:ascii="Times New Roman" w:hAnsi="Times New Roman"/>
          <w:sz w:val="22"/>
          <w:szCs w:val="22"/>
        </w:rPr>
        <w:t>GRP</w:t>
      </w:r>
      <w:r w:rsidR="00263ECB">
        <w:rPr>
          <w:rFonts w:ascii="Times New Roman" w:hAnsi="Times New Roman"/>
          <w:b w:val="0"/>
          <w:sz w:val="22"/>
          <w:szCs w:val="22"/>
        </w:rPr>
        <w:tab/>
      </w:r>
      <w:r w:rsidR="00A26DF0" w:rsidRPr="00466931">
        <w:rPr>
          <w:rFonts w:ascii="Times New Roman" w:hAnsi="Times New Roman"/>
          <w:b w:val="0"/>
          <w:sz w:val="22"/>
          <w:szCs w:val="22"/>
        </w:rPr>
        <w:tab/>
      </w:r>
      <w:r w:rsidR="00BB0B8B" w:rsidRPr="00466931">
        <w:rPr>
          <w:rFonts w:ascii="Times New Roman" w:hAnsi="Times New Roman"/>
          <w:b w:val="0"/>
          <w:sz w:val="22"/>
          <w:szCs w:val="22"/>
        </w:rPr>
        <w:tab/>
      </w:r>
      <w:r w:rsidR="005120DA" w:rsidRPr="00466931">
        <w:rPr>
          <w:rFonts w:ascii="Times New Roman" w:hAnsi="Times New Roman"/>
          <w:b w:val="0"/>
          <w:sz w:val="22"/>
          <w:szCs w:val="22"/>
        </w:rPr>
        <w:t>NOV 17</w:t>
      </w:r>
      <w:r w:rsidR="005120DA" w:rsidRPr="00466931">
        <w:rPr>
          <w:rFonts w:ascii="Times New Roman" w:hAnsi="Times New Roman"/>
          <w:b w:val="0"/>
          <w:sz w:val="22"/>
          <w:szCs w:val="22"/>
        </w:rPr>
        <w:tab/>
      </w:r>
      <w:r w:rsidRPr="00466931">
        <w:rPr>
          <w:rFonts w:ascii="Times New Roman" w:hAnsi="Times New Roman"/>
          <w:b w:val="0"/>
          <w:sz w:val="22"/>
          <w:szCs w:val="22"/>
        </w:rPr>
        <w:tab/>
        <w:t>-----</w:t>
      </w:r>
    </w:p>
    <w:p w14:paraId="2C8E6564" w14:textId="77777777" w:rsidR="00B46412" w:rsidRPr="00466931" w:rsidRDefault="00B46412">
      <w:pPr>
        <w:rPr>
          <w:sz w:val="22"/>
          <w:szCs w:val="22"/>
        </w:rPr>
      </w:pPr>
    </w:p>
    <w:p w14:paraId="1072AD3B" w14:textId="2523E1CF" w:rsidR="009413B8" w:rsidRPr="00466931" w:rsidRDefault="009413B8" w:rsidP="009413B8">
      <w:pPr>
        <w:rPr>
          <w:sz w:val="22"/>
          <w:szCs w:val="22"/>
        </w:rPr>
      </w:pPr>
      <w:r w:rsidRPr="00466931">
        <w:rPr>
          <w:sz w:val="22"/>
          <w:szCs w:val="22"/>
        </w:rPr>
        <w:t>Review of another team's draft final paper (3-4 pp.)</w:t>
      </w:r>
      <w:r w:rsidRPr="00466931">
        <w:rPr>
          <w:sz w:val="22"/>
          <w:szCs w:val="22"/>
        </w:rPr>
        <w:tab/>
        <w:t>NOV 24</w:t>
      </w:r>
      <w:r w:rsidR="005120DA" w:rsidRPr="00466931">
        <w:rPr>
          <w:sz w:val="22"/>
          <w:szCs w:val="22"/>
        </w:rPr>
        <w:tab/>
      </w:r>
      <w:r w:rsidRPr="00466931">
        <w:rPr>
          <w:sz w:val="22"/>
          <w:szCs w:val="22"/>
        </w:rPr>
        <w:tab/>
        <w:t>10</w:t>
      </w:r>
    </w:p>
    <w:p w14:paraId="1A6C5779" w14:textId="77777777" w:rsidR="009413B8" w:rsidRPr="00466931" w:rsidRDefault="009413B8" w:rsidP="009413B8">
      <w:pPr>
        <w:rPr>
          <w:sz w:val="22"/>
          <w:szCs w:val="22"/>
        </w:rPr>
      </w:pPr>
    </w:p>
    <w:p w14:paraId="6DD47961" w14:textId="77777777" w:rsidR="00C01EC4" w:rsidRPr="00466931" w:rsidRDefault="00B46412">
      <w:pPr>
        <w:rPr>
          <w:sz w:val="22"/>
          <w:szCs w:val="22"/>
        </w:rPr>
      </w:pPr>
      <w:r w:rsidRPr="00466931">
        <w:rPr>
          <w:sz w:val="22"/>
          <w:szCs w:val="22"/>
        </w:rPr>
        <w:t xml:space="preserve">Presentation on </w:t>
      </w:r>
      <w:r w:rsidR="00BB0B8B" w:rsidRPr="00466931">
        <w:rPr>
          <w:sz w:val="22"/>
          <w:szCs w:val="22"/>
        </w:rPr>
        <w:t>final</w:t>
      </w:r>
      <w:r w:rsidRPr="00466931">
        <w:rPr>
          <w:sz w:val="22"/>
          <w:szCs w:val="22"/>
        </w:rPr>
        <w:t xml:space="preserve"> paper </w:t>
      </w:r>
      <w:r w:rsidR="00A26DF0" w:rsidRPr="00466931">
        <w:rPr>
          <w:b/>
          <w:sz w:val="22"/>
          <w:szCs w:val="22"/>
        </w:rPr>
        <w:t>GRP</w:t>
      </w:r>
      <w:r w:rsidR="00A26DF0" w:rsidRPr="00466931">
        <w:rPr>
          <w:sz w:val="22"/>
          <w:szCs w:val="22"/>
        </w:rPr>
        <w:tab/>
      </w:r>
      <w:r w:rsidR="00C01EC4" w:rsidRPr="00466931">
        <w:rPr>
          <w:sz w:val="22"/>
          <w:szCs w:val="22"/>
        </w:rPr>
        <w:tab/>
      </w:r>
      <w:r w:rsidR="00BB0B8B" w:rsidRPr="00466931">
        <w:rPr>
          <w:sz w:val="22"/>
          <w:szCs w:val="22"/>
        </w:rPr>
        <w:tab/>
      </w:r>
      <w:r w:rsidR="00C01EC4" w:rsidRPr="00466931">
        <w:rPr>
          <w:sz w:val="22"/>
          <w:szCs w:val="22"/>
        </w:rPr>
        <w:t xml:space="preserve">NOV 24 or DEC 1, </w:t>
      </w:r>
      <w:r w:rsidR="00B56C55" w:rsidRPr="00466931">
        <w:rPr>
          <w:sz w:val="22"/>
          <w:szCs w:val="22"/>
        </w:rPr>
        <w:tab/>
        <w:t>10</w:t>
      </w:r>
    </w:p>
    <w:p w14:paraId="0B416618" w14:textId="77777777" w:rsidR="00B46412" w:rsidRPr="00466931" w:rsidRDefault="00C01EC4">
      <w:pPr>
        <w:rPr>
          <w:sz w:val="22"/>
          <w:szCs w:val="22"/>
        </w:rPr>
      </w:pPr>
      <w:r w:rsidRPr="00466931">
        <w:rPr>
          <w:sz w:val="22"/>
          <w:szCs w:val="22"/>
        </w:rPr>
        <w:tab/>
      </w:r>
      <w:r w:rsidRPr="00466931">
        <w:rPr>
          <w:sz w:val="22"/>
          <w:szCs w:val="22"/>
        </w:rPr>
        <w:tab/>
      </w:r>
      <w:r w:rsidRPr="00466931">
        <w:rPr>
          <w:sz w:val="22"/>
          <w:szCs w:val="22"/>
        </w:rPr>
        <w:tab/>
      </w:r>
      <w:r w:rsidRPr="00466931">
        <w:rPr>
          <w:sz w:val="22"/>
          <w:szCs w:val="22"/>
        </w:rPr>
        <w:tab/>
      </w:r>
      <w:r w:rsidRPr="00466931">
        <w:rPr>
          <w:sz w:val="22"/>
          <w:szCs w:val="22"/>
        </w:rPr>
        <w:tab/>
      </w:r>
      <w:r w:rsidRPr="00466931">
        <w:rPr>
          <w:sz w:val="22"/>
          <w:szCs w:val="22"/>
        </w:rPr>
        <w:tab/>
      </w:r>
      <w:r w:rsidR="00A26DF0" w:rsidRPr="00466931">
        <w:rPr>
          <w:sz w:val="22"/>
          <w:szCs w:val="22"/>
        </w:rPr>
        <w:tab/>
      </w:r>
      <w:r w:rsidR="00B46412" w:rsidRPr="00466931">
        <w:rPr>
          <w:sz w:val="22"/>
          <w:szCs w:val="22"/>
        </w:rPr>
        <w:t>in class</w:t>
      </w:r>
      <w:r w:rsidR="009B0AE9" w:rsidRPr="00466931">
        <w:rPr>
          <w:sz w:val="22"/>
          <w:szCs w:val="22"/>
        </w:rPr>
        <w:tab/>
      </w:r>
    </w:p>
    <w:p w14:paraId="66F650E7" w14:textId="77777777" w:rsidR="00B46412" w:rsidRPr="00466931" w:rsidRDefault="00B46412">
      <w:pPr>
        <w:rPr>
          <w:sz w:val="22"/>
          <w:szCs w:val="22"/>
        </w:rPr>
      </w:pPr>
      <w:r w:rsidRPr="00466931">
        <w:rPr>
          <w:sz w:val="22"/>
          <w:szCs w:val="22"/>
        </w:rPr>
        <w:tab/>
      </w:r>
      <w:r w:rsidRPr="00466931">
        <w:rPr>
          <w:sz w:val="22"/>
          <w:szCs w:val="22"/>
        </w:rPr>
        <w:tab/>
      </w:r>
      <w:r w:rsidRPr="00466931">
        <w:rPr>
          <w:sz w:val="22"/>
          <w:szCs w:val="22"/>
        </w:rPr>
        <w:tab/>
      </w:r>
      <w:r w:rsidRPr="00466931">
        <w:rPr>
          <w:sz w:val="22"/>
          <w:szCs w:val="22"/>
        </w:rPr>
        <w:tab/>
      </w:r>
      <w:r w:rsidRPr="00466931">
        <w:rPr>
          <w:sz w:val="22"/>
          <w:szCs w:val="22"/>
        </w:rPr>
        <w:tab/>
      </w:r>
      <w:r w:rsidRPr="00466931">
        <w:rPr>
          <w:sz w:val="22"/>
          <w:szCs w:val="22"/>
        </w:rPr>
        <w:tab/>
      </w:r>
      <w:r w:rsidRPr="00466931">
        <w:rPr>
          <w:sz w:val="22"/>
          <w:szCs w:val="22"/>
        </w:rPr>
        <w:tab/>
      </w:r>
    </w:p>
    <w:p w14:paraId="65B3356F" w14:textId="2E5D7691" w:rsidR="00B46412" w:rsidRPr="00466931" w:rsidRDefault="00B46412">
      <w:pPr>
        <w:rPr>
          <w:sz w:val="22"/>
          <w:szCs w:val="22"/>
        </w:rPr>
      </w:pPr>
      <w:r w:rsidRPr="00466931">
        <w:rPr>
          <w:sz w:val="22"/>
          <w:szCs w:val="22"/>
        </w:rPr>
        <w:t>Final draft of paper</w:t>
      </w:r>
      <w:r w:rsidR="00CE079F">
        <w:rPr>
          <w:sz w:val="22"/>
          <w:szCs w:val="22"/>
        </w:rPr>
        <w:t xml:space="preserve"> (12-15</w:t>
      </w:r>
      <w:r w:rsidR="00BB0B8B" w:rsidRPr="00466931">
        <w:rPr>
          <w:sz w:val="22"/>
          <w:szCs w:val="22"/>
        </w:rPr>
        <w:t xml:space="preserve"> pp.) </w:t>
      </w:r>
      <w:r w:rsidR="00BB0B8B" w:rsidRPr="00466931">
        <w:rPr>
          <w:b/>
          <w:sz w:val="22"/>
          <w:szCs w:val="22"/>
        </w:rPr>
        <w:t>GRP</w:t>
      </w:r>
      <w:r w:rsidRPr="00466931">
        <w:rPr>
          <w:sz w:val="22"/>
          <w:szCs w:val="22"/>
        </w:rPr>
        <w:tab/>
      </w:r>
      <w:r w:rsidR="009B0AE9" w:rsidRPr="00466931">
        <w:rPr>
          <w:sz w:val="22"/>
          <w:szCs w:val="22"/>
        </w:rPr>
        <w:tab/>
      </w:r>
      <w:r w:rsidR="00BB0B8B" w:rsidRPr="00466931">
        <w:rPr>
          <w:sz w:val="22"/>
          <w:szCs w:val="22"/>
        </w:rPr>
        <w:tab/>
      </w:r>
      <w:r w:rsidR="0021647A" w:rsidRPr="00466931">
        <w:rPr>
          <w:sz w:val="22"/>
          <w:szCs w:val="22"/>
        </w:rPr>
        <w:t>DEC 8, TUE</w:t>
      </w:r>
      <w:r w:rsidR="0021647A" w:rsidRPr="00466931">
        <w:rPr>
          <w:sz w:val="22"/>
          <w:szCs w:val="22"/>
        </w:rPr>
        <w:tab/>
      </w:r>
      <w:r w:rsidR="0021647A" w:rsidRPr="00466931">
        <w:rPr>
          <w:sz w:val="22"/>
          <w:szCs w:val="22"/>
        </w:rPr>
        <w:tab/>
        <w:t>2</w:t>
      </w:r>
      <w:r w:rsidR="009413B8" w:rsidRPr="00466931">
        <w:rPr>
          <w:sz w:val="22"/>
          <w:szCs w:val="22"/>
        </w:rPr>
        <w:t>5</w:t>
      </w:r>
    </w:p>
    <w:p w14:paraId="2715BDC4" w14:textId="77777777" w:rsidR="00B46412" w:rsidRPr="00466931" w:rsidRDefault="00B46412">
      <w:pPr>
        <w:rPr>
          <w:sz w:val="22"/>
          <w:szCs w:val="22"/>
        </w:rPr>
      </w:pPr>
      <w:r w:rsidRPr="00466931">
        <w:rPr>
          <w:sz w:val="22"/>
          <w:szCs w:val="22"/>
        </w:rPr>
        <w:tab/>
      </w:r>
      <w:r w:rsidRPr="00466931">
        <w:rPr>
          <w:sz w:val="22"/>
          <w:szCs w:val="22"/>
        </w:rPr>
        <w:tab/>
      </w:r>
      <w:r w:rsidRPr="00466931">
        <w:rPr>
          <w:sz w:val="22"/>
          <w:szCs w:val="22"/>
        </w:rPr>
        <w:tab/>
      </w:r>
      <w:r w:rsidR="00A26DF0" w:rsidRPr="00466931">
        <w:rPr>
          <w:sz w:val="22"/>
          <w:szCs w:val="22"/>
        </w:rPr>
        <w:tab/>
      </w:r>
      <w:r w:rsidRPr="00466931">
        <w:rPr>
          <w:sz w:val="22"/>
          <w:szCs w:val="22"/>
        </w:rPr>
        <w:tab/>
      </w:r>
      <w:r w:rsidR="00BB0B8B" w:rsidRPr="00466931">
        <w:rPr>
          <w:sz w:val="22"/>
          <w:szCs w:val="22"/>
        </w:rPr>
        <w:tab/>
      </w:r>
      <w:r w:rsidR="00BB0B8B" w:rsidRPr="00466931">
        <w:rPr>
          <w:sz w:val="22"/>
          <w:szCs w:val="22"/>
        </w:rPr>
        <w:tab/>
      </w:r>
      <w:r w:rsidRPr="00466931">
        <w:rPr>
          <w:sz w:val="22"/>
          <w:szCs w:val="22"/>
        </w:rPr>
        <w:t>3:00 PM</w:t>
      </w:r>
    </w:p>
    <w:p w14:paraId="081DC4E6" w14:textId="77777777" w:rsidR="00B46412" w:rsidRPr="00466931" w:rsidRDefault="00B46412">
      <w:pPr>
        <w:rPr>
          <w:sz w:val="22"/>
          <w:szCs w:val="22"/>
        </w:rPr>
      </w:pPr>
    </w:p>
    <w:p w14:paraId="791763F9" w14:textId="77777777" w:rsidR="00B46412" w:rsidRPr="00466931" w:rsidRDefault="00B46412">
      <w:pPr>
        <w:rPr>
          <w:sz w:val="22"/>
          <w:szCs w:val="22"/>
        </w:rPr>
      </w:pPr>
    </w:p>
    <w:p w14:paraId="11633F0C" w14:textId="77777777" w:rsidR="00AE6EBF" w:rsidRPr="00466931" w:rsidRDefault="00AE6EBF" w:rsidP="00AE6EBF">
      <w:pPr>
        <w:rPr>
          <w:sz w:val="22"/>
          <w:szCs w:val="22"/>
        </w:rPr>
      </w:pPr>
      <w:r w:rsidRPr="00466931">
        <w:rPr>
          <w:sz w:val="22"/>
          <w:szCs w:val="22"/>
        </w:rPr>
        <w:t>All assignments must be han</w:t>
      </w:r>
      <w:r w:rsidR="009B0AE9" w:rsidRPr="00466931">
        <w:rPr>
          <w:sz w:val="22"/>
          <w:szCs w:val="22"/>
        </w:rPr>
        <w:t>ded in on time.  The instructor</w:t>
      </w:r>
      <w:r w:rsidRPr="00466931">
        <w:rPr>
          <w:sz w:val="22"/>
          <w:szCs w:val="22"/>
        </w:rPr>
        <w:t xml:space="preserve"> reserve</w:t>
      </w:r>
      <w:r w:rsidR="009B0AE9" w:rsidRPr="00466931">
        <w:rPr>
          <w:sz w:val="22"/>
          <w:szCs w:val="22"/>
        </w:rPr>
        <w:t>s</w:t>
      </w:r>
      <w:r w:rsidRPr="00466931">
        <w:rPr>
          <w:sz w:val="22"/>
          <w:szCs w:val="22"/>
        </w:rPr>
        <w:t xml:space="preserve"> the right to issue an assignment grade of F if </w:t>
      </w:r>
      <w:r w:rsidRPr="00466931">
        <w:rPr>
          <w:b/>
          <w:sz w:val="22"/>
          <w:szCs w:val="22"/>
        </w:rPr>
        <w:t>ANY</w:t>
      </w:r>
      <w:r w:rsidRPr="00466931">
        <w:rPr>
          <w:sz w:val="22"/>
          <w:szCs w:val="22"/>
        </w:rPr>
        <w:t xml:space="preserve"> assignment is late and will not accept late assignments unless three criteria are met:</w:t>
      </w:r>
    </w:p>
    <w:p w14:paraId="27765EF1" w14:textId="77777777" w:rsidR="00AE6EBF" w:rsidRPr="00466931" w:rsidRDefault="00AE6EBF" w:rsidP="00AE6EBF">
      <w:pPr>
        <w:rPr>
          <w:sz w:val="22"/>
          <w:szCs w:val="22"/>
        </w:rPr>
      </w:pPr>
    </w:p>
    <w:p w14:paraId="03250425" w14:textId="77777777" w:rsidR="00AE6EBF" w:rsidRPr="00466931" w:rsidRDefault="00AE6EBF" w:rsidP="00AE6EBF">
      <w:pPr>
        <w:pStyle w:val="BodyTextIndent"/>
        <w:tabs>
          <w:tab w:val="left" w:pos="360"/>
        </w:tabs>
        <w:ind w:left="360" w:hanging="360"/>
        <w:rPr>
          <w:rFonts w:ascii="Times New Roman" w:hAnsi="Times New Roman"/>
          <w:sz w:val="22"/>
          <w:szCs w:val="22"/>
        </w:rPr>
      </w:pPr>
      <w:r w:rsidRPr="00466931">
        <w:rPr>
          <w:rFonts w:ascii="Times New Roman" w:hAnsi="Times New Roman"/>
          <w:sz w:val="22"/>
          <w:szCs w:val="22"/>
        </w:rPr>
        <w:t>1.</w:t>
      </w:r>
      <w:r w:rsidRPr="00466931">
        <w:rPr>
          <w:rFonts w:ascii="Times New Roman" w:hAnsi="Times New Roman"/>
          <w:sz w:val="22"/>
          <w:szCs w:val="22"/>
        </w:rPr>
        <w:tab/>
        <w:t>At least 24 hours before the date due, the instructors give explicit permission to the student to hand the assignment in late.  This criterion can be met only in the most serious of health, family, or personal situations.</w:t>
      </w:r>
    </w:p>
    <w:p w14:paraId="3E1CA295" w14:textId="77777777" w:rsidR="00AE6EBF" w:rsidRPr="00466931" w:rsidRDefault="00AE6EBF" w:rsidP="00AE6EBF">
      <w:pPr>
        <w:tabs>
          <w:tab w:val="left" w:pos="360"/>
        </w:tabs>
        <w:ind w:left="360" w:hanging="360"/>
        <w:rPr>
          <w:sz w:val="22"/>
          <w:szCs w:val="22"/>
        </w:rPr>
      </w:pPr>
      <w:r w:rsidRPr="00466931">
        <w:rPr>
          <w:sz w:val="22"/>
          <w:szCs w:val="22"/>
        </w:rPr>
        <w:t>2.</w:t>
      </w:r>
      <w:r w:rsidRPr="00466931">
        <w:rPr>
          <w:sz w:val="22"/>
          <w:szCs w:val="22"/>
        </w:rPr>
        <w:tab/>
        <w:t>At the same time, a specific date and time are agreed upon for the late submission.</w:t>
      </w:r>
    </w:p>
    <w:p w14:paraId="6B960F3C" w14:textId="77777777" w:rsidR="00AE6EBF" w:rsidRPr="00466931" w:rsidRDefault="00AE6EBF" w:rsidP="00AE6EBF">
      <w:pPr>
        <w:tabs>
          <w:tab w:val="left" w:pos="360"/>
        </w:tabs>
        <w:ind w:left="360" w:hanging="360"/>
        <w:rPr>
          <w:sz w:val="22"/>
          <w:szCs w:val="22"/>
        </w:rPr>
      </w:pPr>
      <w:r w:rsidRPr="00466931">
        <w:rPr>
          <w:sz w:val="22"/>
          <w:szCs w:val="22"/>
        </w:rPr>
        <w:t>3.</w:t>
      </w:r>
      <w:r w:rsidRPr="00466931">
        <w:rPr>
          <w:sz w:val="22"/>
          <w:szCs w:val="22"/>
        </w:rPr>
        <w:tab/>
        <w:t>The assignment is submitted on or before the agreed-upon date and time.</w:t>
      </w:r>
    </w:p>
    <w:p w14:paraId="76D37139" w14:textId="77777777" w:rsidR="00AE6EBF" w:rsidRPr="00466931" w:rsidRDefault="00AE6EBF" w:rsidP="00AE6EBF">
      <w:pPr>
        <w:tabs>
          <w:tab w:val="left" w:pos="360"/>
        </w:tabs>
        <w:ind w:left="360" w:hanging="360"/>
        <w:rPr>
          <w:sz w:val="22"/>
          <w:szCs w:val="22"/>
        </w:rPr>
      </w:pPr>
    </w:p>
    <w:p w14:paraId="28AB7E6F" w14:textId="77777777" w:rsidR="00AE6EBF" w:rsidRPr="00466931" w:rsidRDefault="00AE6EBF" w:rsidP="00AE6EBF">
      <w:pPr>
        <w:rPr>
          <w:sz w:val="22"/>
          <w:szCs w:val="22"/>
        </w:rPr>
      </w:pPr>
      <w:r w:rsidRPr="00466931">
        <w:rPr>
          <w:sz w:val="22"/>
          <w:szCs w:val="22"/>
        </w:rPr>
        <w:t>Further, all assignments should adhere to the standards for written work; should be clear, succinct, and specific; and should be explicitly grounded in the readings, class discussions, and other sources as appropriate.  Writing multiple drafts of papers is particularly useful.</w:t>
      </w:r>
    </w:p>
    <w:p w14:paraId="561E435C" w14:textId="712B24B2" w:rsidR="00B46412" w:rsidRPr="00466931" w:rsidRDefault="00B46412">
      <w:pPr>
        <w:rPr>
          <w:sz w:val="22"/>
          <w:szCs w:val="22"/>
        </w:rPr>
      </w:pPr>
    </w:p>
    <w:p w14:paraId="5E2C2019" w14:textId="1BB10BD6" w:rsidR="00B46412" w:rsidRDefault="00B46412" w:rsidP="00CF1EAC">
      <w:pPr>
        <w:pStyle w:val="Heading1"/>
        <w:rPr>
          <w:rFonts w:ascii="Times New Roman" w:hAnsi="Times New Roman"/>
          <w:sz w:val="22"/>
          <w:szCs w:val="22"/>
        </w:rPr>
      </w:pPr>
      <w:r w:rsidRPr="00466931">
        <w:rPr>
          <w:rFonts w:ascii="Times New Roman" w:hAnsi="Times New Roman"/>
          <w:sz w:val="22"/>
          <w:szCs w:val="22"/>
        </w:rPr>
        <w:t xml:space="preserve">OUTLINE OF </w:t>
      </w:r>
      <w:r w:rsidR="004D7F08">
        <w:rPr>
          <w:rFonts w:ascii="Times New Roman" w:hAnsi="Times New Roman"/>
          <w:sz w:val="22"/>
          <w:szCs w:val="22"/>
        </w:rPr>
        <w:t xml:space="preserve">THE </w:t>
      </w:r>
      <w:r w:rsidRPr="00466931">
        <w:rPr>
          <w:rFonts w:ascii="Times New Roman" w:hAnsi="Times New Roman"/>
          <w:sz w:val="22"/>
          <w:szCs w:val="22"/>
        </w:rPr>
        <w:t>COURSE</w:t>
      </w:r>
    </w:p>
    <w:p w14:paraId="75E1AA6C" w14:textId="77777777" w:rsidR="002B54C5" w:rsidRDefault="002B54C5" w:rsidP="002B54C5"/>
    <w:p w14:paraId="6D53E047" w14:textId="72F114B3" w:rsidR="002B54C5" w:rsidRDefault="004D7F08" w:rsidP="002B54C5">
      <w:pPr>
        <w:rPr>
          <w:sz w:val="22"/>
          <w:szCs w:val="22"/>
        </w:rPr>
      </w:pPr>
      <w:r>
        <w:rPr>
          <w:sz w:val="22"/>
          <w:szCs w:val="22"/>
        </w:rPr>
        <w:t xml:space="preserve">The schedule </w:t>
      </w:r>
      <w:r w:rsidR="001A2AEC">
        <w:rPr>
          <w:sz w:val="22"/>
          <w:szCs w:val="22"/>
        </w:rPr>
        <w:t>may be adjusted</w:t>
      </w:r>
      <w:r w:rsidR="002B54C5" w:rsidRPr="00466931">
        <w:rPr>
          <w:sz w:val="22"/>
          <w:szCs w:val="22"/>
        </w:rPr>
        <w:t xml:space="preserve">.  </w:t>
      </w:r>
      <w:r w:rsidR="002B54C5" w:rsidRPr="00466931">
        <w:rPr>
          <w:b/>
          <w:sz w:val="22"/>
          <w:szCs w:val="22"/>
        </w:rPr>
        <w:t>C</w:t>
      </w:r>
      <w:r w:rsidR="002B54C5" w:rsidRPr="00466931">
        <w:rPr>
          <w:sz w:val="22"/>
          <w:szCs w:val="22"/>
        </w:rPr>
        <w:t xml:space="preserve"> indicates that a rea</w:t>
      </w:r>
      <w:r>
        <w:rPr>
          <w:sz w:val="22"/>
          <w:szCs w:val="22"/>
        </w:rPr>
        <w:t>ding is in</w:t>
      </w:r>
      <w:r w:rsidR="002B54C5">
        <w:rPr>
          <w:sz w:val="22"/>
          <w:szCs w:val="22"/>
        </w:rPr>
        <w:t xml:space="preserve"> Files </w:t>
      </w:r>
      <w:r>
        <w:rPr>
          <w:sz w:val="22"/>
          <w:szCs w:val="22"/>
        </w:rPr>
        <w:t>in</w:t>
      </w:r>
      <w:r w:rsidR="002B54C5">
        <w:rPr>
          <w:sz w:val="22"/>
          <w:szCs w:val="22"/>
        </w:rPr>
        <w:t xml:space="preserve"> Canvas</w:t>
      </w:r>
      <w:r>
        <w:rPr>
          <w:sz w:val="22"/>
          <w:szCs w:val="22"/>
        </w:rPr>
        <w:t xml:space="preserve">; </w:t>
      </w:r>
      <w:r w:rsidR="00F81838">
        <w:rPr>
          <w:b/>
          <w:sz w:val="22"/>
          <w:szCs w:val="22"/>
        </w:rPr>
        <w:t>AS</w:t>
      </w:r>
      <w:r w:rsidR="00F81838">
        <w:rPr>
          <w:sz w:val="22"/>
          <w:szCs w:val="22"/>
        </w:rPr>
        <w:t xml:space="preserve"> indica</w:t>
      </w:r>
      <w:r>
        <w:rPr>
          <w:sz w:val="22"/>
          <w:szCs w:val="22"/>
        </w:rPr>
        <w:t xml:space="preserve">tes Additional Sources </w:t>
      </w:r>
      <w:r w:rsidR="00F81838">
        <w:rPr>
          <w:sz w:val="22"/>
          <w:szCs w:val="22"/>
        </w:rPr>
        <w:t xml:space="preserve">germane to the course but </w:t>
      </w:r>
      <w:r w:rsidR="00F81838">
        <w:rPr>
          <w:b/>
          <w:sz w:val="22"/>
          <w:szCs w:val="22"/>
        </w:rPr>
        <w:t>NOT</w:t>
      </w:r>
      <w:r w:rsidR="00F81838">
        <w:rPr>
          <w:sz w:val="22"/>
          <w:szCs w:val="22"/>
        </w:rPr>
        <w:t xml:space="preserve"> required</w:t>
      </w:r>
      <w:r>
        <w:rPr>
          <w:sz w:val="22"/>
          <w:szCs w:val="22"/>
        </w:rPr>
        <w:t xml:space="preserve">.  Other readings are </w:t>
      </w:r>
      <w:r w:rsidR="002B54C5">
        <w:rPr>
          <w:sz w:val="22"/>
          <w:szCs w:val="22"/>
        </w:rPr>
        <w:t>our textboo</w:t>
      </w:r>
      <w:r>
        <w:rPr>
          <w:sz w:val="22"/>
          <w:szCs w:val="22"/>
        </w:rPr>
        <w:t>ks or those available on the open Web.  T</w:t>
      </w:r>
      <w:r w:rsidR="002B54C5">
        <w:rPr>
          <w:sz w:val="22"/>
          <w:szCs w:val="22"/>
        </w:rPr>
        <w:t>he References</w:t>
      </w:r>
      <w:r>
        <w:rPr>
          <w:sz w:val="22"/>
          <w:szCs w:val="22"/>
        </w:rPr>
        <w:t xml:space="preserve"> have </w:t>
      </w:r>
      <w:r w:rsidR="002B54C5">
        <w:rPr>
          <w:sz w:val="22"/>
          <w:szCs w:val="22"/>
        </w:rPr>
        <w:t>detailed citations.</w:t>
      </w:r>
    </w:p>
    <w:p w14:paraId="25B419EE" w14:textId="77777777" w:rsidR="001A2AEC" w:rsidRPr="001A2AEC" w:rsidRDefault="001A2AEC" w:rsidP="002B54C5">
      <w:pPr>
        <w:rPr>
          <w:sz w:val="22"/>
          <w:szCs w:val="22"/>
        </w:rPr>
      </w:pPr>
    </w:p>
    <w:tbl>
      <w:tblPr>
        <w:tblStyle w:val="TableGrid"/>
        <w:tblW w:w="0" w:type="auto"/>
        <w:tblLook w:val="04A0" w:firstRow="1" w:lastRow="0" w:firstColumn="1" w:lastColumn="0" w:noHBand="0" w:noVBand="1"/>
      </w:tblPr>
      <w:tblGrid>
        <w:gridCol w:w="693"/>
        <w:gridCol w:w="3003"/>
        <w:gridCol w:w="1808"/>
        <w:gridCol w:w="2365"/>
      </w:tblGrid>
      <w:tr w:rsidR="00AD74E2" w:rsidRPr="00466931" w14:paraId="1C39C7DC" w14:textId="38D069B7" w:rsidTr="00DA7003">
        <w:tc>
          <w:tcPr>
            <w:tcW w:w="693" w:type="dxa"/>
          </w:tcPr>
          <w:p w14:paraId="4F05129E" w14:textId="7FABAF11" w:rsidR="00AD74E2" w:rsidRPr="006A1DE0" w:rsidRDefault="00AD74E2" w:rsidP="0048361B">
            <w:pPr>
              <w:rPr>
                <w:b/>
                <w:sz w:val="20"/>
              </w:rPr>
            </w:pPr>
            <w:r w:rsidRPr="006A1DE0">
              <w:rPr>
                <w:b/>
                <w:sz w:val="20"/>
              </w:rPr>
              <w:t>Date</w:t>
            </w:r>
          </w:p>
        </w:tc>
        <w:tc>
          <w:tcPr>
            <w:tcW w:w="3003" w:type="dxa"/>
          </w:tcPr>
          <w:p w14:paraId="10A81BA8" w14:textId="52046289" w:rsidR="00AD74E2" w:rsidRPr="006A1DE0" w:rsidRDefault="00AD74E2" w:rsidP="0048361B">
            <w:pPr>
              <w:pStyle w:val="Heading3"/>
              <w:outlineLvl w:val="2"/>
              <w:rPr>
                <w:rFonts w:ascii="Times New Roman" w:hAnsi="Times New Roman"/>
                <w:b/>
                <w:u w:val="none"/>
              </w:rPr>
            </w:pPr>
            <w:r w:rsidRPr="006A1DE0">
              <w:rPr>
                <w:rFonts w:ascii="Times New Roman" w:hAnsi="Times New Roman"/>
                <w:b/>
                <w:u w:val="none"/>
              </w:rPr>
              <w:tab/>
              <w:t>Topics</w:t>
            </w:r>
          </w:p>
        </w:tc>
        <w:tc>
          <w:tcPr>
            <w:tcW w:w="1808" w:type="dxa"/>
          </w:tcPr>
          <w:p w14:paraId="6E7E8F2D" w14:textId="603F204E" w:rsidR="00AD74E2" w:rsidRPr="006A1DE0" w:rsidRDefault="00AD74E2" w:rsidP="00D138D7">
            <w:pPr>
              <w:pStyle w:val="Heading3"/>
              <w:jc w:val="center"/>
              <w:outlineLvl w:val="2"/>
              <w:rPr>
                <w:rFonts w:ascii="Times New Roman" w:hAnsi="Times New Roman"/>
                <w:b/>
                <w:u w:val="none"/>
              </w:rPr>
            </w:pPr>
            <w:r w:rsidRPr="006A1DE0">
              <w:rPr>
                <w:rFonts w:ascii="Times New Roman" w:hAnsi="Times New Roman"/>
                <w:b/>
                <w:u w:val="none"/>
              </w:rPr>
              <w:t>Readings</w:t>
            </w:r>
          </w:p>
        </w:tc>
        <w:tc>
          <w:tcPr>
            <w:tcW w:w="2365" w:type="dxa"/>
          </w:tcPr>
          <w:p w14:paraId="2E745238" w14:textId="215900C0" w:rsidR="00AD74E2" w:rsidRPr="006A1DE0" w:rsidRDefault="00AD74E2" w:rsidP="00D138D7">
            <w:pPr>
              <w:pStyle w:val="Heading3"/>
              <w:jc w:val="center"/>
              <w:outlineLvl w:val="2"/>
              <w:rPr>
                <w:rFonts w:ascii="Times New Roman" w:hAnsi="Times New Roman"/>
                <w:b/>
                <w:u w:val="none"/>
              </w:rPr>
            </w:pPr>
            <w:r w:rsidRPr="006A1DE0">
              <w:rPr>
                <w:rFonts w:ascii="Times New Roman" w:hAnsi="Times New Roman"/>
                <w:b/>
                <w:u w:val="none"/>
              </w:rPr>
              <w:t>Assignments</w:t>
            </w:r>
          </w:p>
        </w:tc>
      </w:tr>
      <w:tr w:rsidR="00AD74E2" w:rsidRPr="00466931" w14:paraId="53A96F8F" w14:textId="2E047047" w:rsidTr="00DA7003">
        <w:tc>
          <w:tcPr>
            <w:tcW w:w="693" w:type="dxa"/>
          </w:tcPr>
          <w:p w14:paraId="19EC3363" w14:textId="26709C43" w:rsidR="00AD74E2" w:rsidRPr="006A1DE0" w:rsidRDefault="00AD74E2" w:rsidP="0048361B">
            <w:pPr>
              <w:rPr>
                <w:sz w:val="20"/>
              </w:rPr>
            </w:pPr>
            <w:r w:rsidRPr="006A1DE0">
              <w:rPr>
                <w:b/>
                <w:sz w:val="20"/>
              </w:rPr>
              <w:t>1</w:t>
            </w:r>
            <w:r w:rsidRPr="006A1DE0">
              <w:rPr>
                <w:sz w:val="20"/>
              </w:rPr>
              <w:t>:  SEP 1</w:t>
            </w:r>
          </w:p>
        </w:tc>
        <w:tc>
          <w:tcPr>
            <w:tcW w:w="3003" w:type="dxa"/>
          </w:tcPr>
          <w:p w14:paraId="65D16A6A" w14:textId="143DF2A0" w:rsidR="00AD74E2" w:rsidRPr="006A1DE0" w:rsidRDefault="00AD74E2" w:rsidP="00580E12">
            <w:pPr>
              <w:pStyle w:val="Heading3"/>
              <w:numPr>
                <w:ilvl w:val="0"/>
                <w:numId w:val="22"/>
              </w:numPr>
              <w:tabs>
                <w:tab w:val="left" w:pos="370"/>
              </w:tabs>
              <w:ind w:left="370" w:hanging="370"/>
              <w:outlineLvl w:val="2"/>
              <w:rPr>
                <w:rFonts w:ascii="Times New Roman" w:hAnsi="Times New Roman"/>
                <w:u w:val="none"/>
              </w:rPr>
            </w:pPr>
            <w:r w:rsidRPr="006A1DE0">
              <w:rPr>
                <w:rFonts w:ascii="Times New Roman" w:hAnsi="Times New Roman"/>
                <w:u w:val="none"/>
              </w:rPr>
              <w:t>Introduction to the course – Review of the syllabus</w:t>
            </w:r>
          </w:p>
          <w:p w14:paraId="157C111E" w14:textId="60BC262D" w:rsidR="00AD74E2" w:rsidRPr="001A2AEC" w:rsidRDefault="00AD74E2" w:rsidP="00580E12">
            <w:pPr>
              <w:pStyle w:val="ListParagraph"/>
              <w:numPr>
                <w:ilvl w:val="0"/>
                <w:numId w:val="22"/>
              </w:numPr>
              <w:ind w:left="370" w:hanging="370"/>
              <w:rPr>
                <w:sz w:val="20"/>
                <w:szCs w:val="20"/>
              </w:rPr>
            </w:pPr>
            <w:r w:rsidRPr="006A1DE0">
              <w:rPr>
                <w:sz w:val="20"/>
                <w:szCs w:val="20"/>
              </w:rPr>
              <w:t>Introduction to public policy and information policy</w:t>
            </w:r>
          </w:p>
        </w:tc>
        <w:tc>
          <w:tcPr>
            <w:tcW w:w="1808" w:type="dxa"/>
          </w:tcPr>
          <w:p w14:paraId="5B52C717" w14:textId="3A297F65" w:rsidR="001A2AEC" w:rsidRPr="00065A34" w:rsidRDefault="007B710D" w:rsidP="00065A34">
            <w:pPr>
              <w:pStyle w:val="Heading3"/>
              <w:numPr>
                <w:ilvl w:val="0"/>
                <w:numId w:val="22"/>
              </w:numPr>
              <w:tabs>
                <w:tab w:val="left" w:pos="370"/>
              </w:tabs>
              <w:ind w:left="330"/>
              <w:outlineLvl w:val="2"/>
              <w:rPr>
                <w:rFonts w:ascii="Times New Roman" w:hAnsi="Times New Roman"/>
                <w:u w:val="none"/>
              </w:rPr>
            </w:pPr>
            <w:r w:rsidRPr="006A1DE0">
              <w:rPr>
                <w:rFonts w:ascii="Times New Roman" w:hAnsi="Times New Roman"/>
                <w:u w:val="none"/>
              </w:rPr>
              <w:t>Syllabus</w:t>
            </w:r>
          </w:p>
          <w:p w14:paraId="55CDE47B" w14:textId="61C96527" w:rsidR="009E46EA" w:rsidRPr="00065A34" w:rsidRDefault="009E46EA" w:rsidP="00065A34">
            <w:pPr>
              <w:pStyle w:val="ListParagraph"/>
              <w:numPr>
                <w:ilvl w:val="0"/>
                <w:numId w:val="22"/>
              </w:numPr>
              <w:ind w:left="330"/>
              <w:rPr>
                <w:sz w:val="20"/>
              </w:rPr>
            </w:pPr>
            <w:r w:rsidRPr="00065A34">
              <w:rPr>
                <w:sz w:val="20"/>
              </w:rPr>
              <w:t>Doty (20</w:t>
            </w:r>
            <w:r w:rsidR="00792217" w:rsidRPr="00065A34">
              <w:rPr>
                <w:sz w:val="20"/>
              </w:rPr>
              <w:t>19</w:t>
            </w:r>
            <w:r w:rsidRPr="00065A34">
              <w:rPr>
                <w:sz w:val="20"/>
              </w:rPr>
              <w:t>)</w:t>
            </w:r>
          </w:p>
          <w:p w14:paraId="70F8860E" w14:textId="77777777" w:rsidR="009E46EA" w:rsidRPr="006A1DE0" w:rsidRDefault="009E46EA" w:rsidP="009E46EA">
            <w:pPr>
              <w:rPr>
                <w:sz w:val="20"/>
              </w:rPr>
            </w:pPr>
          </w:p>
        </w:tc>
        <w:tc>
          <w:tcPr>
            <w:tcW w:w="2365" w:type="dxa"/>
          </w:tcPr>
          <w:p w14:paraId="7B541607" w14:textId="36839504" w:rsidR="00AD74E2" w:rsidRPr="006A1DE0" w:rsidRDefault="00AD74E2" w:rsidP="00893F06">
            <w:pPr>
              <w:pStyle w:val="Heading3"/>
              <w:tabs>
                <w:tab w:val="left" w:pos="370"/>
              </w:tabs>
              <w:outlineLvl w:val="2"/>
              <w:rPr>
                <w:rFonts w:ascii="Times New Roman" w:hAnsi="Times New Roman"/>
                <w:u w:val="none"/>
              </w:rPr>
            </w:pPr>
          </w:p>
        </w:tc>
      </w:tr>
      <w:tr w:rsidR="00AD74E2" w:rsidRPr="00466931" w14:paraId="6E37D172" w14:textId="63DDFA42" w:rsidTr="00DA7003">
        <w:tc>
          <w:tcPr>
            <w:tcW w:w="693" w:type="dxa"/>
          </w:tcPr>
          <w:p w14:paraId="62AE11F1" w14:textId="77777777" w:rsidR="00AD74E2" w:rsidRPr="006A1DE0" w:rsidRDefault="00AD74E2" w:rsidP="0048361B">
            <w:pPr>
              <w:rPr>
                <w:sz w:val="20"/>
              </w:rPr>
            </w:pPr>
          </w:p>
        </w:tc>
        <w:tc>
          <w:tcPr>
            <w:tcW w:w="3003" w:type="dxa"/>
          </w:tcPr>
          <w:p w14:paraId="4AF32DFB" w14:textId="77777777" w:rsidR="00AD74E2" w:rsidRPr="006A1DE0" w:rsidRDefault="00AD74E2" w:rsidP="0048361B">
            <w:pPr>
              <w:pStyle w:val="Heading3"/>
              <w:outlineLvl w:val="2"/>
              <w:rPr>
                <w:rFonts w:ascii="Times New Roman" w:hAnsi="Times New Roman"/>
              </w:rPr>
            </w:pPr>
          </w:p>
        </w:tc>
        <w:tc>
          <w:tcPr>
            <w:tcW w:w="1808" w:type="dxa"/>
          </w:tcPr>
          <w:p w14:paraId="512EC389" w14:textId="77777777" w:rsidR="00AD74E2" w:rsidRPr="006A1DE0" w:rsidRDefault="00AD74E2" w:rsidP="0048361B">
            <w:pPr>
              <w:pStyle w:val="Heading3"/>
              <w:outlineLvl w:val="2"/>
              <w:rPr>
                <w:rFonts w:ascii="Times New Roman" w:hAnsi="Times New Roman"/>
              </w:rPr>
            </w:pPr>
          </w:p>
        </w:tc>
        <w:tc>
          <w:tcPr>
            <w:tcW w:w="2365" w:type="dxa"/>
          </w:tcPr>
          <w:p w14:paraId="55D6AF96" w14:textId="093BAB7E" w:rsidR="00AD74E2" w:rsidRPr="00C97DDB" w:rsidRDefault="00AD74E2" w:rsidP="0048361B">
            <w:pPr>
              <w:pStyle w:val="Heading3"/>
              <w:outlineLvl w:val="2"/>
              <w:rPr>
                <w:rFonts w:ascii="Times New Roman" w:hAnsi="Times New Roman"/>
              </w:rPr>
            </w:pPr>
          </w:p>
        </w:tc>
      </w:tr>
      <w:tr w:rsidR="00AD74E2" w:rsidRPr="00466931" w14:paraId="77E707B6" w14:textId="281ADFC4" w:rsidTr="00DA7003">
        <w:tc>
          <w:tcPr>
            <w:tcW w:w="693" w:type="dxa"/>
          </w:tcPr>
          <w:p w14:paraId="1F09A3E1" w14:textId="0458E28C" w:rsidR="00AD74E2" w:rsidRPr="006A1DE0" w:rsidRDefault="00AD74E2" w:rsidP="0048361B">
            <w:pPr>
              <w:rPr>
                <w:sz w:val="20"/>
              </w:rPr>
            </w:pPr>
            <w:r w:rsidRPr="006A1DE0">
              <w:rPr>
                <w:b/>
                <w:sz w:val="20"/>
              </w:rPr>
              <w:t>2</w:t>
            </w:r>
            <w:r w:rsidRPr="006A1DE0">
              <w:rPr>
                <w:sz w:val="20"/>
              </w:rPr>
              <w:t>:  SEP 8</w:t>
            </w:r>
          </w:p>
        </w:tc>
        <w:tc>
          <w:tcPr>
            <w:tcW w:w="3003" w:type="dxa"/>
          </w:tcPr>
          <w:p w14:paraId="7727EAF9" w14:textId="6EC01940" w:rsidR="00AD74E2" w:rsidRPr="006A1DE0" w:rsidRDefault="00CE7185" w:rsidP="003916C6">
            <w:pPr>
              <w:pStyle w:val="Heading3"/>
              <w:numPr>
                <w:ilvl w:val="0"/>
                <w:numId w:val="23"/>
              </w:numPr>
              <w:ind w:left="370"/>
              <w:outlineLvl w:val="2"/>
              <w:rPr>
                <w:rFonts w:ascii="Times New Roman" w:hAnsi="Times New Roman"/>
                <w:u w:val="none"/>
              </w:rPr>
            </w:pPr>
            <w:r>
              <w:rPr>
                <w:rFonts w:ascii="Times New Roman" w:hAnsi="Times New Roman"/>
                <w:u w:val="none"/>
              </w:rPr>
              <w:t xml:space="preserve">More on </w:t>
            </w:r>
            <w:r w:rsidR="00AD74E2" w:rsidRPr="006A1DE0">
              <w:rPr>
                <w:rFonts w:ascii="Times New Roman" w:hAnsi="Times New Roman"/>
                <w:u w:val="none"/>
              </w:rPr>
              <w:t>the study of public policy</w:t>
            </w:r>
          </w:p>
          <w:p w14:paraId="13406984" w14:textId="77777777" w:rsidR="00AD74E2" w:rsidRPr="006A1DE0" w:rsidRDefault="00AD74E2" w:rsidP="00580E12">
            <w:pPr>
              <w:rPr>
                <w:sz w:val="20"/>
              </w:rPr>
            </w:pPr>
          </w:p>
          <w:p w14:paraId="193C28E1" w14:textId="5A959BBE" w:rsidR="00026EB6" w:rsidRPr="006A1DE0" w:rsidRDefault="00026EB6" w:rsidP="00580E12">
            <w:pPr>
              <w:rPr>
                <w:sz w:val="20"/>
              </w:rPr>
            </w:pPr>
            <w:r w:rsidRPr="006A1DE0">
              <w:rPr>
                <w:sz w:val="20"/>
              </w:rPr>
              <w:t>Surveillance I</w:t>
            </w:r>
          </w:p>
          <w:p w14:paraId="4FE0A356" w14:textId="0775B6B7" w:rsidR="00026EB6" w:rsidRPr="006A1DE0" w:rsidRDefault="00F873F7" w:rsidP="00AE1CE8">
            <w:pPr>
              <w:pStyle w:val="ListParagraph"/>
              <w:numPr>
                <w:ilvl w:val="0"/>
                <w:numId w:val="23"/>
              </w:numPr>
              <w:ind w:left="390"/>
              <w:rPr>
                <w:sz w:val="20"/>
                <w:szCs w:val="20"/>
              </w:rPr>
            </w:pPr>
            <w:r w:rsidRPr="006A1DE0">
              <w:rPr>
                <w:sz w:val="20"/>
                <w:szCs w:val="20"/>
              </w:rPr>
              <w:t>Surveillance culture –</w:t>
            </w:r>
            <w:r w:rsidR="007B1831" w:rsidRPr="006A1DE0">
              <w:rPr>
                <w:sz w:val="20"/>
                <w:szCs w:val="20"/>
              </w:rPr>
              <w:t xml:space="preserve"> i</w:t>
            </w:r>
            <w:r w:rsidRPr="006A1DE0">
              <w:rPr>
                <w:sz w:val="20"/>
                <w:szCs w:val="20"/>
              </w:rPr>
              <w:t>ntroduction</w:t>
            </w:r>
          </w:p>
        </w:tc>
        <w:tc>
          <w:tcPr>
            <w:tcW w:w="1808" w:type="dxa"/>
          </w:tcPr>
          <w:p w14:paraId="30D08F59" w14:textId="77777777" w:rsidR="00B828CB" w:rsidRPr="00B828CB" w:rsidRDefault="007B1831" w:rsidP="00F81838">
            <w:pPr>
              <w:pStyle w:val="Heading3"/>
              <w:numPr>
                <w:ilvl w:val="0"/>
                <w:numId w:val="23"/>
              </w:numPr>
              <w:ind w:left="330"/>
              <w:outlineLvl w:val="2"/>
              <w:rPr>
                <w:rFonts w:ascii="Times New Roman" w:hAnsi="Times New Roman"/>
                <w:u w:val="none"/>
              </w:rPr>
            </w:pPr>
            <w:r w:rsidRPr="00B828CB">
              <w:rPr>
                <w:rFonts w:ascii="Times New Roman" w:hAnsi="Times New Roman"/>
                <w:u w:val="none"/>
              </w:rPr>
              <w:t>Lyon (2018, vi-viii, pp. 1-112, and 198-214)</w:t>
            </w:r>
          </w:p>
          <w:p w14:paraId="2A6FB4D2" w14:textId="645876C0" w:rsidR="00F81838" w:rsidRPr="00B828CB" w:rsidRDefault="00F81838" w:rsidP="00F81838">
            <w:pPr>
              <w:pStyle w:val="Heading3"/>
              <w:numPr>
                <w:ilvl w:val="0"/>
                <w:numId w:val="23"/>
              </w:numPr>
              <w:ind w:left="330"/>
              <w:outlineLvl w:val="2"/>
              <w:rPr>
                <w:rFonts w:ascii="Times New Roman" w:hAnsi="Times New Roman"/>
                <w:u w:val="none"/>
              </w:rPr>
            </w:pPr>
            <w:r w:rsidRPr="00B828CB">
              <w:rPr>
                <w:rFonts w:ascii="Times New Roman" w:eastAsia="MS Mincho" w:hAnsi="Times New Roman"/>
                <w:b/>
                <w:u w:val="none"/>
              </w:rPr>
              <w:t>AS</w:t>
            </w:r>
            <w:r w:rsidRPr="00B828CB">
              <w:rPr>
                <w:rFonts w:ascii="Times New Roman" w:eastAsia="MS Mincho" w:hAnsi="Times New Roman"/>
                <w:u w:val="none"/>
              </w:rPr>
              <w:t xml:space="preserve">:  </w:t>
            </w:r>
            <w:proofErr w:type="spellStart"/>
            <w:r w:rsidRPr="00B828CB">
              <w:rPr>
                <w:rFonts w:ascii="Times New Roman" w:eastAsia="MS Mincho" w:hAnsi="Times New Roman"/>
                <w:u w:val="none"/>
              </w:rPr>
              <w:t>Igo</w:t>
            </w:r>
            <w:proofErr w:type="spellEnd"/>
            <w:r w:rsidRPr="00B828CB">
              <w:rPr>
                <w:rFonts w:ascii="Times New Roman" w:eastAsia="MS Mincho" w:hAnsi="Times New Roman"/>
                <w:u w:val="none"/>
              </w:rPr>
              <w:t xml:space="preserve"> (2018a)</w:t>
            </w:r>
          </w:p>
        </w:tc>
        <w:tc>
          <w:tcPr>
            <w:tcW w:w="2365" w:type="dxa"/>
          </w:tcPr>
          <w:p w14:paraId="2A07269D" w14:textId="0FF90213" w:rsidR="00AD74E2" w:rsidRPr="00C97DDB" w:rsidRDefault="0015670A" w:rsidP="00893F06">
            <w:pPr>
              <w:pStyle w:val="Heading3"/>
              <w:outlineLvl w:val="2"/>
              <w:rPr>
                <w:rFonts w:ascii="Times New Roman" w:hAnsi="Times New Roman"/>
                <w:u w:val="none"/>
              </w:rPr>
            </w:pPr>
            <w:r w:rsidRPr="00C97DDB">
              <w:rPr>
                <w:rFonts w:ascii="Times New Roman" w:hAnsi="Times New Roman"/>
                <w:u w:val="none"/>
              </w:rPr>
              <w:t>Glossary</w:t>
            </w:r>
            <w:r w:rsidR="00AD74E2" w:rsidRPr="00C97DDB">
              <w:rPr>
                <w:rFonts w:ascii="Times New Roman" w:hAnsi="Times New Roman"/>
                <w:u w:val="none"/>
              </w:rPr>
              <w:t xml:space="preserve"> terms – 5%</w:t>
            </w:r>
          </w:p>
        </w:tc>
      </w:tr>
      <w:tr w:rsidR="00AD74E2" w:rsidRPr="00466931" w14:paraId="0F356229" w14:textId="6F6128A7" w:rsidTr="00DA7003">
        <w:tc>
          <w:tcPr>
            <w:tcW w:w="693" w:type="dxa"/>
          </w:tcPr>
          <w:p w14:paraId="6F4FC277" w14:textId="4D96475A" w:rsidR="00AD74E2" w:rsidRPr="006A1DE0" w:rsidRDefault="00AD74E2" w:rsidP="0048361B">
            <w:pPr>
              <w:rPr>
                <w:sz w:val="20"/>
              </w:rPr>
            </w:pPr>
          </w:p>
        </w:tc>
        <w:tc>
          <w:tcPr>
            <w:tcW w:w="3003" w:type="dxa"/>
          </w:tcPr>
          <w:p w14:paraId="61E45247" w14:textId="77777777" w:rsidR="00AD74E2" w:rsidRPr="006A1DE0" w:rsidRDefault="00AD74E2" w:rsidP="0048361B">
            <w:pPr>
              <w:pStyle w:val="Heading3"/>
              <w:outlineLvl w:val="2"/>
              <w:rPr>
                <w:rFonts w:ascii="Times New Roman" w:hAnsi="Times New Roman"/>
              </w:rPr>
            </w:pPr>
          </w:p>
        </w:tc>
        <w:tc>
          <w:tcPr>
            <w:tcW w:w="1808" w:type="dxa"/>
          </w:tcPr>
          <w:p w14:paraId="2226D63A" w14:textId="77777777" w:rsidR="00AD74E2" w:rsidRPr="006A1DE0" w:rsidRDefault="00AD74E2" w:rsidP="0048361B">
            <w:pPr>
              <w:pStyle w:val="Heading3"/>
              <w:outlineLvl w:val="2"/>
              <w:rPr>
                <w:rFonts w:ascii="Times New Roman" w:hAnsi="Times New Roman"/>
              </w:rPr>
            </w:pPr>
          </w:p>
        </w:tc>
        <w:tc>
          <w:tcPr>
            <w:tcW w:w="2365" w:type="dxa"/>
          </w:tcPr>
          <w:p w14:paraId="7D6183C7" w14:textId="1A78AA38" w:rsidR="00AD74E2" w:rsidRPr="006A1DE0" w:rsidRDefault="00AD74E2" w:rsidP="0048361B">
            <w:pPr>
              <w:pStyle w:val="Heading3"/>
              <w:outlineLvl w:val="2"/>
              <w:rPr>
                <w:rFonts w:ascii="Times New Roman" w:hAnsi="Times New Roman"/>
              </w:rPr>
            </w:pPr>
          </w:p>
        </w:tc>
      </w:tr>
      <w:tr w:rsidR="00AD74E2" w:rsidRPr="00466931" w14:paraId="075D945F" w14:textId="210965E7" w:rsidTr="00DA7003">
        <w:tc>
          <w:tcPr>
            <w:tcW w:w="693" w:type="dxa"/>
          </w:tcPr>
          <w:p w14:paraId="01CEC2F1" w14:textId="551E5B3B" w:rsidR="00AD74E2" w:rsidRPr="006A1DE0" w:rsidRDefault="00AD74E2" w:rsidP="0048361B">
            <w:pPr>
              <w:rPr>
                <w:sz w:val="20"/>
              </w:rPr>
            </w:pPr>
            <w:r w:rsidRPr="006A1DE0">
              <w:rPr>
                <w:b/>
                <w:sz w:val="20"/>
              </w:rPr>
              <w:t>3</w:t>
            </w:r>
            <w:r w:rsidRPr="006A1DE0">
              <w:rPr>
                <w:sz w:val="20"/>
              </w:rPr>
              <w:t>:  SEP 15</w:t>
            </w:r>
          </w:p>
        </w:tc>
        <w:tc>
          <w:tcPr>
            <w:tcW w:w="3003" w:type="dxa"/>
          </w:tcPr>
          <w:p w14:paraId="2BD5D499" w14:textId="3884ACA7" w:rsidR="00F873F7" w:rsidRPr="00CE7185" w:rsidRDefault="00F873F7" w:rsidP="00CE7185">
            <w:pPr>
              <w:pStyle w:val="Heading3"/>
              <w:outlineLvl w:val="2"/>
              <w:rPr>
                <w:rFonts w:ascii="Times New Roman" w:hAnsi="Times New Roman"/>
                <w:u w:val="none"/>
              </w:rPr>
            </w:pPr>
            <w:r w:rsidRPr="006A1DE0">
              <w:rPr>
                <w:rFonts w:ascii="Times New Roman" w:hAnsi="Times New Roman"/>
                <w:u w:val="none"/>
              </w:rPr>
              <w:t>Surveillance II</w:t>
            </w:r>
          </w:p>
          <w:p w14:paraId="3AE581B8" w14:textId="6CE8B0D0" w:rsidR="00F873F7" w:rsidRPr="006A1DE0" w:rsidRDefault="00F873F7" w:rsidP="00AE1CE8">
            <w:pPr>
              <w:pStyle w:val="ListParagraph"/>
              <w:numPr>
                <w:ilvl w:val="0"/>
                <w:numId w:val="23"/>
              </w:numPr>
              <w:ind w:left="390" w:hanging="390"/>
              <w:rPr>
                <w:sz w:val="20"/>
                <w:szCs w:val="20"/>
              </w:rPr>
            </w:pPr>
            <w:r w:rsidRPr="006A1DE0">
              <w:rPr>
                <w:sz w:val="20"/>
                <w:szCs w:val="20"/>
              </w:rPr>
              <w:t xml:space="preserve">Surveillance culture </w:t>
            </w:r>
            <w:r w:rsidR="007B1831" w:rsidRPr="006A1DE0">
              <w:rPr>
                <w:sz w:val="20"/>
                <w:szCs w:val="20"/>
              </w:rPr>
              <w:t>–</w:t>
            </w:r>
            <w:r w:rsidRPr="006A1DE0">
              <w:rPr>
                <w:sz w:val="20"/>
                <w:szCs w:val="20"/>
              </w:rPr>
              <w:t xml:space="preserve"> </w:t>
            </w:r>
            <w:r w:rsidR="007B1831" w:rsidRPr="006A1DE0">
              <w:rPr>
                <w:sz w:val="20"/>
                <w:szCs w:val="20"/>
              </w:rPr>
              <w:t>continued</w:t>
            </w:r>
          </w:p>
          <w:p w14:paraId="67E3DE58" w14:textId="77777777" w:rsidR="00F873F7" w:rsidRPr="006A1DE0" w:rsidRDefault="00F873F7" w:rsidP="0048361B">
            <w:pPr>
              <w:pStyle w:val="Heading3"/>
              <w:outlineLvl w:val="2"/>
              <w:rPr>
                <w:rFonts w:ascii="Times New Roman" w:hAnsi="Times New Roman"/>
                <w:u w:val="none"/>
              </w:rPr>
            </w:pPr>
          </w:p>
          <w:p w14:paraId="472EB000" w14:textId="54E05A55" w:rsidR="00AD74E2" w:rsidRPr="00CE7185" w:rsidRDefault="00AD74E2" w:rsidP="00CE7185">
            <w:pPr>
              <w:pStyle w:val="Heading3"/>
              <w:outlineLvl w:val="2"/>
              <w:rPr>
                <w:rFonts w:ascii="Times New Roman" w:hAnsi="Times New Roman"/>
                <w:u w:val="none"/>
              </w:rPr>
            </w:pPr>
            <w:r w:rsidRPr="006A1DE0">
              <w:rPr>
                <w:rFonts w:ascii="Times New Roman" w:hAnsi="Times New Roman"/>
                <w:u w:val="none"/>
              </w:rPr>
              <w:t>Privacy I</w:t>
            </w:r>
          </w:p>
          <w:p w14:paraId="745B43C8" w14:textId="455D69BE" w:rsidR="00AD74E2" w:rsidRPr="006A1DE0" w:rsidRDefault="00AD74E2" w:rsidP="00580E12">
            <w:pPr>
              <w:pStyle w:val="ListParagraph"/>
              <w:numPr>
                <w:ilvl w:val="0"/>
                <w:numId w:val="23"/>
              </w:numPr>
              <w:ind w:left="370"/>
              <w:rPr>
                <w:sz w:val="20"/>
                <w:szCs w:val="20"/>
              </w:rPr>
            </w:pPr>
            <w:r w:rsidRPr="006A1DE0">
              <w:rPr>
                <w:sz w:val="20"/>
                <w:szCs w:val="20"/>
              </w:rPr>
              <w:t>Introduction and overview</w:t>
            </w:r>
          </w:p>
          <w:p w14:paraId="0F47AE61" w14:textId="5ED389D3" w:rsidR="00AD74E2" w:rsidRPr="006A1DE0" w:rsidRDefault="00AD74E2" w:rsidP="00580E12">
            <w:pPr>
              <w:pStyle w:val="ListParagraph"/>
              <w:numPr>
                <w:ilvl w:val="0"/>
                <w:numId w:val="23"/>
              </w:numPr>
              <w:ind w:left="370"/>
              <w:rPr>
                <w:sz w:val="20"/>
                <w:szCs w:val="20"/>
              </w:rPr>
            </w:pPr>
            <w:r w:rsidRPr="006A1DE0">
              <w:rPr>
                <w:sz w:val="20"/>
                <w:szCs w:val="20"/>
              </w:rPr>
              <w:t>History in the U.S.</w:t>
            </w:r>
          </w:p>
          <w:p w14:paraId="74193D9D" w14:textId="17587823" w:rsidR="00AD74E2" w:rsidRPr="006A1DE0" w:rsidRDefault="00AD74E2" w:rsidP="003916C6">
            <w:pPr>
              <w:rPr>
                <w:sz w:val="20"/>
              </w:rPr>
            </w:pPr>
          </w:p>
        </w:tc>
        <w:tc>
          <w:tcPr>
            <w:tcW w:w="1808" w:type="dxa"/>
          </w:tcPr>
          <w:p w14:paraId="2A0D4D14" w14:textId="65C3E3A2" w:rsidR="001A2AEC" w:rsidRPr="00065A34" w:rsidRDefault="007B1831" w:rsidP="00065A34">
            <w:pPr>
              <w:pStyle w:val="Heading3"/>
              <w:numPr>
                <w:ilvl w:val="0"/>
                <w:numId w:val="23"/>
              </w:numPr>
              <w:ind w:left="330"/>
              <w:outlineLvl w:val="2"/>
              <w:rPr>
                <w:rFonts w:ascii="Times New Roman" w:hAnsi="Times New Roman"/>
                <w:u w:val="none"/>
              </w:rPr>
            </w:pPr>
            <w:r w:rsidRPr="006A1DE0">
              <w:rPr>
                <w:rFonts w:ascii="Times New Roman" w:hAnsi="Times New Roman"/>
                <w:u w:val="none"/>
              </w:rPr>
              <w:t>Lyon (2018, pp. 113-197 and 214-230)</w:t>
            </w:r>
          </w:p>
          <w:p w14:paraId="16207019" w14:textId="0064BCE1" w:rsidR="00BE1C2D" w:rsidRPr="00065A34" w:rsidRDefault="004F539B" w:rsidP="00065A34">
            <w:pPr>
              <w:pStyle w:val="Heading3"/>
              <w:numPr>
                <w:ilvl w:val="0"/>
                <w:numId w:val="23"/>
              </w:numPr>
              <w:ind w:left="330"/>
              <w:outlineLvl w:val="2"/>
              <w:rPr>
                <w:rFonts w:ascii="Times New Roman" w:hAnsi="Times New Roman"/>
                <w:u w:val="none"/>
              </w:rPr>
            </w:pPr>
            <w:r w:rsidRPr="006A1DE0">
              <w:rPr>
                <w:rFonts w:ascii="Times New Roman" w:hAnsi="Times New Roman"/>
                <w:u w:val="none"/>
              </w:rPr>
              <w:t>Warren &amp; Brandeis (1890)</w:t>
            </w:r>
          </w:p>
          <w:p w14:paraId="69A8CAE7" w14:textId="4924A9D4" w:rsidR="00826174" w:rsidRPr="00065A34" w:rsidRDefault="00BE1C2D" w:rsidP="00065A34">
            <w:pPr>
              <w:pStyle w:val="ListParagraph"/>
              <w:numPr>
                <w:ilvl w:val="0"/>
                <w:numId w:val="23"/>
              </w:numPr>
              <w:ind w:left="330"/>
              <w:rPr>
                <w:sz w:val="20"/>
              </w:rPr>
            </w:pPr>
            <w:r w:rsidRPr="00065A34">
              <w:rPr>
                <w:sz w:val="20"/>
              </w:rPr>
              <w:t>Igo (2018b)</w:t>
            </w:r>
          </w:p>
          <w:p w14:paraId="158193CF" w14:textId="482FA5F8" w:rsidR="004470F0" w:rsidRPr="00065A34" w:rsidRDefault="00826174" w:rsidP="00065A34">
            <w:pPr>
              <w:pStyle w:val="ListParagraph"/>
              <w:numPr>
                <w:ilvl w:val="0"/>
                <w:numId w:val="23"/>
              </w:numPr>
              <w:ind w:left="330"/>
              <w:rPr>
                <w:sz w:val="20"/>
              </w:rPr>
            </w:pPr>
            <w:r w:rsidRPr="00065A34">
              <w:rPr>
                <w:sz w:val="20"/>
              </w:rPr>
              <w:t>Solove (2008</w:t>
            </w:r>
            <w:r w:rsidR="004470F0" w:rsidRPr="00065A34">
              <w:rPr>
                <w:sz w:val="20"/>
              </w:rPr>
              <w:t>a</w:t>
            </w:r>
            <w:r w:rsidRPr="00065A34">
              <w:rPr>
                <w:sz w:val="20"/>
              </w:rPr>
              <w:t>)</w:t>
            </w:r>
          </w:p>
          <w:p w14:paraId="1DE3CB92" w14:textId="77777777" w:rsidR="004470F0" w:rsidRDefault="004470F0" w:rsidP="00065A34">
            <w:pPr>
              <w:pStyle w:val="ListParagraph"/>
              <w:numPr>
                <w:ilvl w:val="0"/>
                <w:numId w:val="23"/>
              </w:numPr>
              <w:ind w:left="330"/>
              <w:rPr>
                <w:sz w:val="20"/>
              </w:rPr>
            </w:pPr>
            <w:r w:rsidRPr="00065A34">
              <w:rPr>
                <w:sz w:val="20"/>
              </w:rPr>
              <w:t>Solove (2008b)</w:t>
            </w:r>
          </w:p>
          <w:p w14:paraId="459FC201" w14:textId="0F8C8C01" w:rsidR="00065A34" w:rsidRPr="00065A34" w:rsidRDefault="00065A34" w:rsidP="00065A34">
            <w:pPr>
              <w:ind w:left="-30"/>
              <w:rPr>
                <w:sz w:val="20"/>
              </w:rPr>
            </w:pPr>
          </w:p>
        </w:tc>
        <w:tc>
          <w:tcPr>
            <w:tcW w:w="2365" w:type="dxa"/>
          </w:tcPr>
          <w:p w14:paraId="00970518" w14:textId="46F5252B" w:rsidR="00AD74E2" w:rsidRPr="006A1DE0" w:rsidRDefault="00AD74E2" w:rsidP="0048361B">
            <w:pPr>
              <w:pStyle w:val="Heading3"/>
              <w:outlineLvl w:val="2"/>
              <w:rPr>
                <w:rFonts w:ascii="Times New Roman" w:hAnsi="Times New Roman"/>
                <w:u w:val="none"/>
              </w:rPr>
            </w:pPr>
          </w:p>
        </w:tc>
      </w:tr>
      <w:tr w:rsidR="00AD74E2" w:rsidRPr="00466931" w14:paraId="489D9D6F" w14:textId="3CAB29B5" w:rsidTr="00DA7003">
        <w:tc>
          <w:tcPr>
            <w:tcW w:w="693" w:type="dxa"/>
          </w:tcPr>
          <w:p w14:paraId="0143F691" w14:textId="4549CA5F" w:rsidR="00AD74E2" w:rsidRPr="006A1DE0" w:rsidRDefault="00AD74E2" w:rsidP="0048361B">
            <w:pPr>
              <w:rPr>
                <w:sz w:val="20"/>
              </w:rPr>
            </w:pPr>
          </w:p>
        </w:tc>
        <w:tc>
          <w:tcPr>
            <w:tcW w:w="3003" w:type="dxa"/>
          </w:tcPr>
          <w:p w14:paraId="2756D106" w14:textId="77777777" w:rsidR="00AD74E2" w:rsidRPr="006A1DE0" w:rsidRDefault="00AD74E2" w:rsidP="0048361B">
            <w:pPr>
              <w:pStyle w:val="Heading3"/>
              <w:outlineLvl w:val="2"/>
              <w:rPr>
                <w:rFonts w:ascii="Times New Roman" w:hAnsi="Times New Roman"/>
                <w:u w:val="none"/>
              </w:rPr>
            </w:pPr>
          </w:p>
        </w:tc>
        <w:tc>
          <w:tcPr>
            <w:tcW w:w="1808" w:type="dxa"/>
          </w:tcPr>
          <w:p w14:paraId="38C73F6F" w14:textId="77777777" w:rsidR="00AD74E2" w:rsidRPr="006A1DE0" w:rsidRDefault="00AD74E2" w:rsidP="0048361B">
            <w:pPr>
              <w:pStyle w:val="Heading3"/>
              <w:outlineLvl w:val="2"/>
              <w:rPr>
                <w:rFonts w:ascii="Times New Roman" w:hAnsi="Times New Roman"/>
                <w:u w:val="none"/>
              </w:rPr>
            </w:pPr>
          </w:p>
        </w:tc>
        <w:tc>
          <w:tcPr>
            <w:tcW w:w="2365" w:type="dxa"/>
          </w:tcPr>
          <w:p w14:paraId="0D6BE33E" w14:textId="1CE282F9" w:rsidR="00AD74E2" w:rsidRPr="006A1DE0" w:rsidRDefault="00AD74E2" w:rsidP="0048361B">
            <w:pPr>
              <w:pStyle w:val="Heading3"/>
              <w:outlineLvl w:val="2"/>
              <w:rPr>
                <w:rFonts w:ascii="Times New Roman" w:hAnsi="Times New Roman"/>
                <w:u w:val="none"/>
              </w:rPr>
            </w:pPr>
          </w:p>
        </w:tc>
      </w:tr>
      <w:tr w:rsidR="00AD74E2" w:rsidRPr="00466931" w14:paraId="1B818CA9" w14:textId="7EF98255" w:rsidTr="00DA7003">
        <w:tc>
          <w:tcPr>
            <w:tcW w:w="693" w:type="dxa"/>
          </w:tcPr>
          <w:p w14:paraId="546E1787" w14:textId="089ECE5D" w:rsidR="00AD74E2" w:rsidRPr="006A1DE0" w:rsidRDefault="00AD74E2" w:rsidP="0048361B">
            <w:pPr>
              <w:rPr>
                <w:sz w:val="20"/>
              </w:rPr>
            </w:pPr>
            <w:r w:rsidRPr="006A1DE0">
              <w:rPr>
                <w:b/>
                <w:sz w:val="20"/>
              </w:rPr>
              <w:t>4</w:t>
            </w:r>
            <w:r w:rsidRPr="006A1DE0">
              <w:rPr>
                <w:sz w:val="20"/>
              </w:rPr>
              <w:t>:  SEP 22</w:t>
            </w:r>
          </w:p>
        </w:tc>
        <w:tc>
          <w:tcPr>
            <w:tcW w:w="3003" w:type="dxa"/>
          </w:tcPr>
          <w:p w14:paraId="4DF311ED" w14:textId="3DF65CA6" w:rsidR="00AD74E2" w:rsidRPr="00CE7185" w:rsidRDefault="00AD74E2" w:rsidP="00CE7185">
            <w:pPr>
              <w:pStyle w:val="Heading3"/>
              <w:outlineLvl w:val="2"/>
              <w:rPr>
                <w:rFonts w:ascii="Times New Roman" w:hAnsi="Times New Roman"/>
                <w:u w:val="none"/>
              </w:rPr>
            </w:pPr>
            <w:r w:rsidRPr="006A1DE0">
              <w:rPr>
                <w:rFonts w:ascii="Times New Roman" w:hAnsi="Times New Roman"/>
                <w:u w:val="none"/>
              </w:rPr>
              <w:t>Privacy II</w:t>
            </w:r>
          </w:p>
          <w:p w14:paraId="6BF990A7" w14:textId="62A20954" w:rsidR="00AD74E2" w:rsidRPr="006A1DE0" w:rsidRDefault="00104EFE" w:rsidP="00580E12">
            <w:pPr>
              <w:pStyle w:val="ListParagraph"/>
              <w:numPr>
                <w:ilvl w:val="0"/>
                <w:numId w:val="24"/>
              </w:numPr>
              <w:ind w:left="370"/>
              <w:rPr>
                <w:sz w:val="20"/>
                <w:szCs w:val="20"/>
              </w:rPr>
            </w:pPr>
            <w:r w:rsidRPr="006A1DE0">
              <w:rPr>
                <w:sz w:val="20"/>
                <w:szCs w:val="20"/>
              </w:rPr>
              <w:t>Problematizing the dichotomy of p</w:t>
            </w:r>
            <w:r w:rsidR="00AD74E2" w:rsidRPr="006A1DE0">
              <w:rPr>
                <w:sz w:val="20"/>
                <w:szCs w:val="20"/>
              </w:rPr>
              <w:t>rivate/publi</w:t>
            </w:r>
            <w:r w:rsidRPr="006A1DE0">
              <w:rPr>
                <w:sz w:val="20"/>
                <w:szCs w:val="20"/>
              </w:rPr>
              <w:t>c spheres</w:t>
            </w:r>
          </w:p>
          <w:p w14:paraId="13413978" w14:textId="77777777" w:rsidR="00AD74E2" w:rsidRPr="006A1DE0" w:rsidRDefault="00AD74E2" w:rsidP="00580E12">
            <w:pPr>
              <w:pStyle w:val="ListParagraph"/>
              <w:numPr>
                <w:ilvl w:val="0"/>
                <w:numId w:val="24"/>
              </w:numPr>
              <w:ind w:left="370"/>
              <w:rPr>
                <w:sz w:val="20"/>
                <w:szCs w:val="20"/>
              </w:rPr>
            </w:pPr>
            <w:r w:rsidRPr="006A1DE0">
              <w:rPr>
                <w:sz w:val="20"/>
                <w:szCs w:val="20"/>
              </w:rPr>
              <w:t>Gendered discussion of privacy</w:t>
            </w:r>
          </w:p>
          <w:p w14:paraId="1E897CB2" w14:textId="1610FD5B" w:rsidR="00AD74E2" w:rsidRPr="001A2AEC" w:rsidRDefault="00AD74E2" w:rsidP="001A2AEC">
            <w:pPr>
              <w:pStyle w:val="ListParagraph"/>
              <w:numPr>
                <w:ilvl w:val="0"/>
                <w:numId w:val="24"/>
              </w:numPr>
              <w:ind w:left="370"/>
              <w:rPr>
                <w:sz w:val="20"/>
                <w:szCs w:val="20"/>
              </w:rPr>
            </w:pPr>
            <w:r w:rsidRPr="006A1DE0">
              <w:rPr>
                <w:sz w:val="20"/>
                <w:szCs w:val="20"/>
              </w:rPr>
              <w:t>Selected U.S. Supreme Court cases – introduction</w:t>
            </w:r>
          </w:p>
        </w:tc>
        <w:tc>
          <w:tcPr>
            <w:tcW w:w="1808" w:type="dxa"/>
          </w:tcPr>
          <w:p w14:paraId="4BF6590D" w14:textId="473868C4" w:rsidR="00C8187D" w:rsidRPr="00065A34" w:rsidRDefault="00C8187D" w:rsidP="00065A34">
            <w:pPr>
              <w:pStyle w:val="ListParagraph"/>
              <w:numPr>
                <w:ilvl w:val="0"/>
                <w:numId w:val="23"/>
              </w:numPr>
              <w:ind w:left="330"/>
              <w:rPr>
                <w:sz w:val="20"/>
              </w:rPr>
            </w:pPr>
            <w:r w:rsidRPr="00065A34">
              <w:rPr>
                <w:sz w:val="20"/>
              </w:rPr>
              <w:t>McGaw (1989)</w:t>
            </w:r>
          </w:p>
          <w:p w14:paraId="17679F31" w14:textId="2BF0FCE0" w:rsidR="00DC1592" w:rsidRPr="00065A34" w:rsidRDefault="00DC1592" w:rsidP="00065A34">
            <w:pPr>
              <w:pStyle w:val="ListParagraph"/>
              <w:numPr>
                <w:ilvl w:val="0"/>
                <w:numId w:val="23"/>
              </w:numPr>
              <w:ind w:left="330"/>
              <w:rPr>
                <w:b/>
                <w:sz w:val="20"/>
              </w:rPr>
            </w:pPr>
            <w:r w:rsidRPr="00065A34">
              <w:rPr>
                <w:i/>
                <w:sz w:val="20"/>
              </w:rPr>
              <w:t>Griswold v. CT</w:t>
            </w:r>
            <w:r w:rsidRPr="00065A34">
              <w:rPr>
                <w:sz w:val="20"/>
              </w:rPr>
              <w:t xml:space="preserve"> (1965)</w:t>
            </w:r>
          </w:p>
          <w:p w14:paraId="57521927" w14:textId="73334B75" w:rsidR="001C4715" w:rsidRPr="00065A34" w:rsidRDefault="004470F0" w:rsidP="00065A34">
            <w:pPr>
              <w:pStyle w:val="ListParagraph"/>
              <w:numPr>
                <w:ilvl w:val="0"/>
                <w:numId w:val="23"/>
              </w:numPr>
              <w:ind w:left="330"/>
              <w:rPr>
                <w:sz w:val="20"/>
                <w:lang w:val="de-DE"/>
              </w:rPr>
            </w:pPr>
            <w:r w:rsidRPr="00065A34">
              <w:rPr>
                <w:sz w:val="20"/>
                <w:lang w:val="de-DE"/>
              </w:rPr>
              <w:t>Solove (2008c)</w:t>
            </w:r>
          </w:p>
          <w:p w14:paraId="6CD8A80A" w14:textId="77777777" w:rsidR="00B828CB" w:rsidRDefault="001C4715" w:rsidP="00B828CB">
            <w:pPr>
              <w:pStyle w:val="ListParagraph"/>
              <w:numPr>
                <w:ilvl w:val="0"/>
                <w:numId w:val="23"/>
              </w:numPr>
              <w:ind w:left="330"/>
              <w:rPr>
                <w:sz w:val="20"/>
                <w:lang w:val="de-DE"/>
              </w:rPr>
            </w:pPr>
            <w:r w:rsidRPr="00065A34">
              <w:rPr>
                <w:sz w:val="20"/>
                <w:lang w:val="de-DE"/>
              </w:rPr>
              <w:t>Solove (2006, pp. 477-491)</w:t>
            </w:r>
          </w:p>
          <w:p w14:paraId="5C169D12" w14:textId="41942EEA" w:rsidR="00F519E6" w:rsidRPr="00B828CB" w:rsidRDefault="00F519E6" w:rsidP="00B828CB">
            <w:pPr>
              <w:pStyle w:val="ListParagraph"/>
              <w:numPr>
                <w:ilvl w:val="0"/>
                <w:numId w:val="23"/>
              </w:numPr>
              <w:ind w:left="330"/>
              <w:rPr>
                <w:sz w:val="20"/>
                <w:lang w:val="de-DE"/>
              </w:rPr>
            </w:pPr>
            <w:r w:rsidRPr="00B828CB">
              <w:rPr>
                <w:b/>
                <w:sz w:val="20"/>
              </w:rPr>
              <w:t>AS</w:t>
            </w:r>
            <w:r w:rsidRPr="00B828CB">
              <w:rPr>
                <w:sz w:val="20"/>
              </w:rPr>
              <w:t>:  Doty (2001</w:t>
            </w:r>
            <w:r w:rsidR="00F3275A" w:rsidRPr="00B828CB">
              <w:rPr>
                <w:sz w:val="20"/>
              </w:rPr>
              <w:t>a</w:t>
            </w:r>
            <w:r w:rsidRPr="00B828CB">
              <w:rPr>
                <w:sz w:val="20"/>
              </w:rPr>
              <w:t>)</w:t>
            </w:r>
          </w:p>
          <w:p w14:paraId="00CEE658" w14:textId="7DB9CDBC" w:rsidR="00F519E6" w:rsidRPr="006A1DE0" w:rsidRDefault="00F519E6" w:rsidP="00F519E6">
            <w:pPr>
              <w:ind w:left="-30"/>
              <w:rPr>
                <w:sz w:val="20"/>
              </w:rPr>
            </w:pPr>
          </w:p>
        </w:tc>
        <w:tc>
          <w:tcPr>
            <w:tcW w:w="2365" w:type="dxa"/>
          </w:tcPr>
          <w:p w14:paraId="4509FBA7" w14:textId="161774AB" w:rsidR="00AD74E2" w:rsidRPr="006A1DE0" w:rsidRDefault="00AD74E2" w:rsidP="0048361B">
            <w:pPr>
              <w:pStyle w:val="Heading3"/>
              <w:outlineLvl w:val="2"/>
              <w:rPr>
                <w:rFonts w:ascii="Times New Roman" w:hAnsi="Times New Roman"/>
                <w:u w:val="none"/>
              </w:rPr>
            </w:pPr>
          </w:p>
        </w:tc>
      </w:tr>
      <w:tr w:rsidR="00AD74E2" w:rsidRPr="00466931" w14:paraId="228050FD" w14:textId="2B080A6A" w:rsidTr="00DA7003">
        <w:tc>
          <w:tcPr>
            <w:tcW w:w="693" w:type="dxa"/>
          </w:tcPr>
          <w:p w14:paraId="416CEFBA" w14:textId="65E485E2" w:rsidR="00AD74E2" w:rsidRPr="006A1DE0" w:rsidRDefault="00AD74E2" w:rsidP="0048361B">
            <w:pPr>
              <w:rPr>
                <w:sz w:val="20"/>
              </w:rPr>
            </w:pPr>
          </w:p>
        </w:tc>
        <w:tc>
          <w:tcPr>
            <w:tcW w:w="3003" w:type="dxa"/>
          </w:tcPr>
          <w:p w14:paraId="0B359ACD" w14:textId="77777777" w:rsidR="00AD74E2" w:rsidRPr="006A1DE0" w:rsidRDefault="00AD74E2" w:rsidP="0048361B">
            <w:pPr>
              <w:pStyle w:val="Heading3"/>
              <w:outlineLvl w:val="2"/>
              <w:rPr>
                <w:rFonts w:ascii="Times New Roman" w:hAnsi="Times New Roman"/>
                <w:u w:val="none"/>
              </w:rPr>
            </w:pPr>
          </w:p>
        </w:tc>
        <w:tc>
          <w:tcPr>
            <w:tcW w:w="1808" w:type="dxa"/>
          </w:tcPr>
          <w:p w14:paraId="46D9DB33" w14:textId="77777777" w:rsidR="00AD74E2" w:rsidRPr="006A1DE0" w:rsidRDefault="00AD74E2" w:rsidP="00065A34">
            <w:pPr>
              <w:pStyle w:val="Heading3"/>
              <w:ind w:left="-30"/>
              <w:outlineLvl w:val="2"/>
              <w:rPr>
                <w:rFonts w:ascii="Times New Roman" w:hAnsi="Times New Roman"/>
                <w:u w:val="none"/>
              </w:rPr>
            </w:pPr>
          </w:p>
        </w:tc>
        <w:tc>
          <w:tcPr>
            <w:tcW w:w="2365" w:type="dxa"/>
          </w:tcPr>
          <w:p w14:paraId="6E8448B1" w14:textId="1C676D53" w:rsidR="00AD74E2" w:rsidRPr="006A1DE0" w:rsidRDefault="00AD74E2" w:rsidP="0048361B">
            <w:pPr>
              <w:pStyle w:val="Heading3"/>
              <w:outlineLvl w:val="2"/>
              <w:rPr>
                <w:rFonts w:ascii="Times New Roman" w:hAnsi="Times New Roman"/>
                <w:u w:val="none"/>
              </w:rPr>
            </w:pPr>
          </w:p>
        </w:tc>
      </w:tr>
      <w:tr w:rsidR="00AD74E2" w:rsidRPr="00466931" w14:paraId="7660E383" w14:textId="63E59361" w:rsidTr="00DA7003">
        <w:tc>
          <w:tcPr>
            <w:tcW w:w="693" w:type="dxa"/>
          </w:tcPr>
          <w:p w14:paraId="34402C28" w14:textId="1C5CF548" w:rsidR="00AD74E2" w:rsidRPr="006A1DE0" w:rsidRDefault="00AD74E2" w:rsidP="0048361B">
            <w:pPr>
              <w:rPr>
                <w:sz w:val="20"/>
              </w:rPr>
            </w:pPr>
            <w:r w:rsidRPr="006A1DE0">
              <w:rPr>
                <w:b/>
                <w:sz w:val="20"/>
              </w:rPr>
              <w:t>5</w:t>
            </w:r>
            <w:r w:rsidRPr="006A1DE0">
              <w:rPr>
                <w:sz w:val="20"/>
              </w:rPr>
              <w:t>:  SEP 29</w:t>
            </w:r>
          </w:p>
        </w:tc>
        <w:tc>
          <w:tcPr>
            <w:tcW w:w="3003" w:type="dxa"/>
          </w:tcPr>
          <w:p w14:paraId="71E47A7E" w14:textId="2F4D2A1E" w:rsidR="00AD74E2" w:rsidRPr="00CE7185" w:rsidRDefault="00AD74E2" w:rsidP="00CE7185">
            <w:pPr>
              <w:pStyle w:val="Heading3"/>
              <w:outlineLvl w:val="2"/>
              <w:rPr>
                <w:rFonts w:ascii="Times New Roman" w:hAnsi="Times New Roman"/>
                <w:u w:val="none"/>
              </w:rPr>
            </w:pPr>
            <w:r w:rsidRPr="006A1DE0">
              <w:rPr>
                <w:rFonts w:ascii="Times New Roman" w:hAnsi="Times New Roman"/>
                <w:u w:val="none"/>
              </w:rPr>
              <w:t>Privacy III</w:t>
            </w:r>
          </w:p>
          <w:p w14:paraId="3A0CF2F7" w14:textId="62397A68" w:rsidR="00AD74E2" w:rsidRPr="006A1DE0" w:rsidRDefault="00AD74E2" w:rsidP="00651129">
            <w:pPr>
              <w:pStyle w:val="ListParagraph"/>
              <w:numPr>
                <w:ilvl w:val="0"/>
                <w:numId w:val="25"/>
              </w:numPr>
              <w:ind w:left="370"/>
              <w:rPr>
                <w:sz w:val="20"/>
                <w:szCs w:val="20"/>
              </w:rPr>
            </w:pPr>
            <w:r w:rsidRPr="006A1DE0">
              <w:rPr>
                <w:sz w:val="20"/>
                <w:szCs w:val="20"/>
              </w:rPr>
              <w:t>Selected U.S. Supreme Court cases – continued</w:t>
            </w:r>
          </w:p>
          <w:p w14:paraId="2BAE64AF" w14:textId="0A1608F7" w:rsidR="00AD74E2" w:rsidRPr="006A1DE0" w:rsidRDefault="00AD74E2" w:rsidP="00651129">
            <w:pPr>
              <w:pStyle w:val="ListParagraph"/>
              <w:numPr>
                <w:ilvl w:val="0"/>
                <w:numId w:val="25"/>
              </w:numPr>
              <w:ind w:left="370"/>
              <w:rPr>
                <w:sz w:val="20"/>
                <w:szCs w:val="20"/>
              </w:rPr>
            </w:pPr>
            <w:r w:rsidRPr="006A1DE0">
              <w:rPr>
                <w:sz w:val="20"/>
                <w:szCs w:val="20"/>
              </w:rPr>
              <w:t>Privacy in public</w:t>
            </w:r>
          </w:p>
          <w:p w14:paraId="4DC7B6E6" w14:textId="44A79682" w:rsidR="00004564" w:rsidRPr="006A1DE0" w:rsidRDefault="00470F6F" w:rsidP="00651129">
            <w:pPr>
              <w:pStyle w:val="ListParagraph"/>
              <w:numPr>
                <w:ilvl w:val="0"/>
                <w:numId w:val="25"/>
              </w:numPr>
              <w:ind w:left="370"/>
              <w:rPr>
                <w:sz w:val="20"/>
                <w:szCs w:val="20"/>
              </w:rPr>
            </w:pPr>
            <w:r>
              <w:rPr>
                <w:sz w:val="20"/>
                <w:szCs w:val="20"/>
              </w:rPr>
              <w:t>I</w:t>
            </w:r>
            <w:r w:rsidR="00A35285">
              <w:rPr>
                <w:sz w:val="20"/>
                <w:szCs w:val="20"/>
              </w:rPr>
              <w:t>n</w:t>
            </w:r>
            <w:r>
              <w:rPr>
                <w:sz w:val="20"/>
                <w:szCs w:val="20"/>
              </w:rPr>
              <w:t>-class e</w:t>
            </w:r>
            <w:r w:rsidR="00CD5CC4" w:rsidRPr="006A1DE0">
              <w:rPr>
                <w:sz w:val="20"/>
                <w:szCs w:val="20"/>
              </w:rPr>
              <w:t>xercise – writing a student case brief</w:t>
            </w:r>
          </w:p>
          <w:p w14:paraId="1CEACA55" w14:textId="13B11FEA" w:rsidR="00AD74E2" w:rsidRPr="006A1DE0" w:rsidRDefault="00AD74E2" w:rsidP="00580E12">
            <w:pPr>
              <w:rPr>
                <w:sz w:val="20"/>
              </w:rPr>
            </w:pPr>
          </w:p>
        </w:tc>
        <w:tc>
          <w:tcPr>
            <w:tcW w:w="1808" w:type="dxa"/>
          </w:tcPr>
          <w:p w14:paraId="43FD4641" w14:textId="701C8F65" w:rsidR="0039495C" w:rsidRPr="0039495C" w:rsidRDefault="0039495C" w:rsidP="0039495C">
            <w:pPr>
              <w:pStyle w:val="ListParagraph"/>
              <w:numPr>
                <w:ilvl w:val="0"/>
                <w:numId w:val="23"/>
              </w:numPr>
              <w:ind w:left="330"/>
              <w:rPr>
                <w:b/>
                <w:sz w:val="20"/>
              </w:rPr>
            </w:pPr>
            <w:r w:rsidRPr="00065A34">
              <w:rPr>
                <w:i/>
                <w:sz w:val="20"/>
              </w:rPr>
              <w:t>Katz v. U.S.</w:t>
            </w:r>
            <w:r w:rsidRPr="00065A34">
              <w:rPr>
                <w:sz w:val="20"/>
              </w:rPr>
              <w:t xml:space="preserve"> (1967)</w:t>
            </w:r>
          </w:p>
          <w:p w14:paraId="5C746A4E" w14:textId="32C17DA1" w:rsidR="007101B2" w:rsidRPr="00065A34" w:rsidRDefault="00826174" w:rsidP="00065A34">
            <w:pPr>
              <w:pStyle w:val="Heading3"/>
              <w:numPr>
                <w:ilvl w:val="0"/>
                <w:numId w:val="23"/>
              </w:numPr>
              <w:ind w:left="330"/>
              <w:outlineLvl w:val="2"/>
              <w:rPr>
                <w:rFonts w:ascii="Times New Roman" w:hAnsi="Times New Roman"/>
                <w:u w:val="none"/>
                <w:lang w:val="de-DE"/>
              </w:rPr>
            </w:pPr>
            <w:r w:rsidRPr="000A4A00">
              <w:rPr>
                <w:rFonts w:ascii="Times New Roman" w:hAnsi="Times New Roman"/>
                <w:u w:val="none"/>
                <w:lang w:val="de-DE"/>
              </w:rPr>
              <w:t>Nissenbaum (2010</w:t>
            </w:r>
            <w:r w:rsidR="007101B2" w:rsidRPr="000A4A00">
              <w:rPr>
                <w:rFonts w:ascii="Times New Roman" w:hAnsi="Times New Roman"/>
                <w:u w:val="none"/>
                <w:lang w:val="de-DE"/>
              </w:rPr>
              <w:t>a</w:t>
            </w:r>
            <w:r w:rsidRPr="000A4A00">
              <w:rPr>
                <w:rFonts w:ascii="Times New Roman" w:hAnsi="Times New Roman"/>
                <w:u w:val="none"/>
                <w:lang w:val="de-DE"/>
              </w:rPr>
              <w:t>)</w:t>
            </w:r>
          </w:p>
          <w:p w14:paraId="0CE4FE05" w14:textId="09C14029" w:rsidR="007101B2" w:rsidRPr="00065A34" w:rsidRDefault="007101B2" w:rsidP="00065A34">
            <w:pPr>
              <w:pStyle w:val="ListParagraph"/>
              <w:numPr>
                <w:ilvl w:val="0"/>
                <w:numId w:val="23"/>
              </w:numPr>
              <w:ind w:left="330"/>
              <w:rPr>
                <w:sz w:val="20"/>
                <w:lang w:val="de-DE"/>
              </w:rPr>
            </w:pPr>
            <w:r w:rsidRPr="00065A34">
              <w:rPr>
                <w:sz w:val="20"/>
                <w:lang w:val="de-DE"/>
              </w:rPr>
              <w:t>Nissenbaum (2010b)</w:t>
            </w:r>
          </w:p>
          <w:p w14:paraId="42CF59D2" w14:textId="52369DCC" w:rsidR="00560F1A" w:rsidRPr="00065A34" w:rsidRDefault="007101B2" w:rsidP="00065A34">
            <w:pPr>
              <w:pStyle w:val="ListParagraph"/>
              <w:numPr>
                <w:ilvl w:val="0"/>
                <w:numId w:val="23"/>
              </w:numPr>
              <w:ind w:left="330"/>
              <w:rPr>
                <w:sz w:val="20"/>
                <w:lang w:val="de-DE"/>
              </w:rPr>
            </w:pPr>
            <w:r w:rsidRPr="00065A34">
              <w:rPr>
                <w:sz w:val="20"/>
                <w:lang w:val="de-DE"/>
              </w:rPr>
              <w:t>Nissenbaum (2010c)</w:t>
            </w:r>
          </w:p>
          <w:p w14:paraId="0EC611E5" w14:textId="77777777" w:rsidR="00560F1A" w:rsidRDefault="00560F1A" w:rsidP="00065A34">
            <w:pPr>
              <w:pStyle w:val="ListParagraph"/>
              <w:numPr>
                <w:ilvl w:val="0"/>
                <w:numId w:val="23"/>
              </w:numPr>
              <w:ind w:left="330"/>
              <w:rPr>
                <w:sz w:val="20"/>
              </w:rPr>
            </w:pPr>
            <w:r w:rsidRPr="00065A34">
              <w:rPr>
                <w:sz w:val="20"/>
              </w:rPr>
              <w:t>Nissenbaum (2010d)</w:t>
            </w:r>
          </w:p>
          <w:p w14:paraId="5A1D83C9" w14:textId="704128C5" w:rsidR="00F519E6" w:rsidRPr="00F519E6" w:rsidRDefault="00F519E6" w:rsidP="00F519E6">
            <w:pPr>
              <w:ind w:left="-30"/>
              <w:rPr>
                <w:sz w:val="20"/>
              </w:rPr>
            </w:pPr>
          </w:p>
        </w:tc>
        <w:tc>
          <w:tcPr>
            <w:tcW w:w="2365" w:type="dxa"/>
          </w:tcPr>
          <w:p w14:paraId="03309CB5" w14:textId="1CE380F7" w:rsidR="00CD13B0" w:rsidRDefault="00CD13B0" w:rsidP="0048361B">
            <w:pPr>
              <w:pStyle w:val="Heading3"/>
              <w:outlineLvl w:val="2"/>
              <w:rPr>
                <w:rFonts w:ascii="Times New Roman" w:hAnsi="Times New Roman"/>
                <w:u w:val="none"/>
              </w:rPr>
            </w:pPr>
            <w:r w:rsidRPr="006A1DE0">
              <w:rPr>
                <w:rFonts w:ascii="Times New Roman" w:hAnsi="Times New Roman"/>
                <w:u w:val="none"/>
              </w:rPr>
              <w:t>Essay on privacy, surveillance, and the study of public policy (3-4 pp.) – 15%</w:t>
            </w:r>
          </w:p>
          <w:p w14:paraId="7AF8727D" w14:textId="77777777" w:rsidR="00CD13B0" w:rsidRDefault="00CD13B0" w:rsidP="0048361B">
            <w:pPr>
              <w:pStyle w:val="Heading3"/>
              <w:outlineLvl w:val="2"/>
              <w:rPr>
                <w:rFonts w:ascii="Times New Roman" w:hAnsi="Times New Roman"/>
                <w:u w:val="none"/>
              </w:rPr>
            </w:pPr>
          </w:p>
          <w:p w14:paraId="7953CB6C" w14:textId="2EBB14E6" w:rsidR="00AD74E2" w:rsidRPr="006A1DE0" w:rsidRDefault="00AD74E2" w:rsidP="0048361B">
            <w:pPr>
              <w:pStyle w:val="Heading3"/>
              <w:outlineLvl w:val="2"/>
              <w:rPr>
                <w:rFonts w:ascii="Times New Roman" w:hAnsi="Times New Roman"/>
                <w:u w:val="none"/>
              </w:rPr>
            </w:pPr>
            <w:r w:rsidRPr="006A1DE0">
              <w:rPr>
                <w:rFonts w:ascii="Times New Roman" w:hAnsi="Times New Roman"/>
                <w:u w:val="none"/>
              </w:rPr>
              <w:t>Choice of U.S. federal case for case brief</w:t>
            </w:r>
          </w:p>
        </w:tc>
      </w:tr>
      <w:tr w:rsidR="00AD74E2" w:rsidRPr="00466931" w14:paraId="72C58010" w14:textId="1EAFF09D" w:rsidTr="00DA7003">
        <w:tc>
          <w:tcPr>
            <w:tcW w:w="693" w:type="dxa"/>
          </w:tcPr>
          <w:p w14:paraId="257F6D23" w14:textId="36DB0F41" w:rsidR="00AD74E2" w:rsidRPr="006A1DE0" w:rsidRDefault="00AD74E2" w:rsidP="0048361B">
            <w:pPr>
              <w:rPr>
                <w:sz w:val="20"/>
              </w:rPr>
            </w:pPr>
          </w:p>
        </w:tc>
        <w:tc>
          <w:tcPr>
            <w:tcW w:w="3003" w:type="dxa"/>
          </w:tcPr>
          <w:p w14:paraId="248A9010" w14:textId="77777777" w:rsidR="00AD74E2" w:rsidRPr="006A1DE0" w:rsidRDefault="00AD74E2" w:rsidP="0048361B">
            <w:pPr>
              <w:pStyle w:val="Heading3"/>
              <w:outlineLvl w:val="2"/>
              <w:rPr>
                <w:rFonts w:ascii="Times New Roman" w:hAnsi="Times New Roman"/>
                <w:u w:val="none"/>
              </w:rPr>
            </w:pPr>
          </w:p>
        </w:tc>
        <w:tc>
          <w:tcPr>
            <w:tcW w:w="1808" w:type="dxa"/>
          </w:tcPr>
          <w:p w14:paraId="231235DF" w14:textId="77777777" w:rsidR="00AD74E2" w:rsidRPr="006A1DE0" w:rsidRDefault="00AD74E2" w:rsidP="00065A34">
            <w:pPr>
              <w:pStyle w:val="Heading3"/>
              <w:ind w:left="-30"/>
              <w:outlineLvl w:val="2"/>
              <w:rPr>
                <w:rFonts w:ascii="Times New Roman" w:hAnsi="Times New Roman"/>
                <w:u w:val="none"/>
              </w:rPr>
            </w:pPr>
          </w:p>
        </w:tc>
        <w:tc>
          <w:tcPr>
            <w:tcW w:w="2365" w:type="dxa"/>
          </w:tcPr>
          <w:p w14:paraId="5EAE6C9B" w14:textId="395593C1" w:rsidR="00AD74E2" w:rsidRPr="006A1DE0" w:rsidRDefault="00AD74E2" w:rsidP="0048361B">
            <w:pPr>
              <w:pStyle w:val="Heading3"/>
              <w:outlineLvl w:val="2"/>
              <w:rPr>
                <w:rFonts w:ascii="Times New Roman" w:hAnsi="Times New Roman"/>
                <w:u w:val="none"/>
              </w:rPr>
            </w:pPr>
          </w:p>
        </w:tc>
      </w:tr>
      <w:tr w:rsidR="00AD74E2" w:rsidRPr="00466931" w14:paraId="6A655DC5" w14:textId="648971A3" w:rsidTr="00DA7003">
        <w:tc>
          <w:tcPr>
            <w:tcW w:w="693" w:type="dxa"/>
          </w:tcPr>
          <w:p w14:paraId="4DE25060" w14:textId="23299B38" w:rsidR="00AD74E2" w:rsidRPr="006A1DE0" w:rsidRDefault="00AD74E2" w:rsidP="0048361B">
            <w:pPr>
              <w:rPr>
                <w:sz w:val="20"/>
              </w:rPr>
            </w:pPr>
            <w:r w:rsidRPr="006A1DE0">
              <w:rPr>
                <w:b/>
                <w:sz w:val="20"/>
              </w:rPr>
              <w:lastRenderedPageBreak/>
              <w:t>6</w:t>
            </w:r>
            <w:r w:rsidRPr="006A1DE0">
              <w:rPr>
                <w:sz w:val="20"/>
              </w:rPr>
              <w:t>:  OCT 6</w:t>
            </w:r>
          </w:p>
        </w:tc>
        <w:tc>
          <w:tcPr>
            <w:tcW w:w="3003" w:type="dxa"/>
          </w:tcPr>
          <w:p w14:paraId="69DAF38E" w14:textId="3E558442" w:rsidR="00AD74E2" w:rsidRPr="00CE7185" w:rsidRDefault="00AD74E2" w:rsidP="00CE7185">
            <w:pPr>
              <w:pStyle w:val="Heading3"/>
              <w:outlineLvl w:val="2"/>
              <w:rPr>
                <w:rFonts w:ascii="Times New Roman" w:hAnsi="Times New Roman"/>
                <w:u w:val="none"/>
              </w:rPr>
            </w:pPr>
            <w:r w:rsidRPr="006A1DE0">
              <w:rPr>
                <w:rFonts w:ascii="Times New Roman" w:hAnsi="Times New Roman"/>
                <w:u w:val="none"/>
              </w:rPr>
              <w:t>Surveillance I</w:t>
            </w:r>
            <w:r w:rsidR="008D6A24" w:rsidRPr="006A1DE0">
              <w:rPr>
                <w:rFonts w:ascii="Times New Roman" w:hAnsi="Times New Roman"/>
                <w:u w:val="none"/>
              </w:rPr>
              <w:t>II</w:t>
            </w:r>
          </w:p>
          <w:p w14:paraId="08091F58" w14:textId="3A0A4A6F" w:rsidR="00AD74E2" w:rsidRPr="006A1DE0" w:rsidRDefault="00AD74E2" w:rsidP="008D6A24">
            <w:pPr>
              <w:pStyle w:val="ListParagraph"/>
              <w:numPr>
                <w:ilvl w:val="0"/>
                <w:numId w:val="26"/>
              </w:numPr>
              <w:ind w:left="370"/>
              <w:rPr>
                <w:sz w:val="20"/>
                <w:szCs w:val="20"/>
              </w:rPr>
            </w:pPr>
            <w:r w:rsidRPr="006A1DE0">
              <w:rPr>
                <w:sz w:val="20"/>
                <w:szCs w:val="20"/>
              </w:rPr>
              <w:t>Introduction</w:t>
            </w:r>
          </w:p>
          <w:p w14:paraId="367C1B64" w14:textId="77777777" w:rsidR="00EF7585" w:rsidRPr="006A1DE0" w:rsidRDefault="00EF7585" w:rsidP="008D6A24">
            <w:pPr>
              <w:pStyle w:val="ListParagraph"/>
              <w:numPr>
                <w:ilvl w:val="0"/>
                <w:numId w:val="26"/>
              </w:numPr>
              <w:ind w:left="370"/>
              <w:rPr>
                <w:sz w:val="20"/>
                <w:szCs w:val="20"/>
              </w:rPr>
            </w:pPr>
            <w:r w:rsidRPr="006A1DE0">
              <w:rPr>
                <w:sz w:val="20"/>
                <w:szCs w:val="20"/>
              </w:rPr>
              <w:t>The panopticon and beyond</w:t>
            </w:r>
          </w:p>
          <w:p w14:paraId="7E324A9D" w14:textId="230F4D6C" w:rsidR="00AD74E2" w:rsidRPr="001A2AEC" w:rsidRDefault="00EF7585" w:rsidP="001A2AEC">
            <w:pPr>
              <w:pStyle w:val="ListParagraph"/>
              <w:numPr>
                <w:ilvl w:val="0"/>
                <w:numId w:val="26"/>
              </w:numPr>
              <w:ind w:left="370"/>
              <w:rPr>
                <w:sz w:val="20"/>
                <w:szCs w:val="20"/>
              </w:rPr>
            </w:pPr>
            <w:r w:rsidRPr="006A1DE0">
              <w:rPr>
                <w:sz w:val="20"/>
                <w:szCs w:val="20"/>
              </w:rPr>
              <w:t>The surveillant assemblage</w:t>
            </w:r>
          </w:p>
        </w:tc>
        <w:tc>
          <w:tcPr>
            <w:tcW w:w="1808" w:type="dxa"/>
          </w:tcPr>
          <w:p w14:paraId="22FBF6F8" w14:textId="2494E19B" w:rsidR="00EF7585" w:rsidRPr="00065A34" w:rsidRDefault="00DC1592" w:rsidP="00065A34">
            <w:pPr>
              <w:pStyle w:val="Heading3"/>
              <w:numPr>
                <w:ilvl w:val="0"/>
                <w:numId w:val="23"/>
              </w:numPr>
              <w:ind w:left="330"/>
              <w:outlineLvl w:val="2"/>
              <w:rPr>
                <w:rFonts w:ascii="Times New Roman" w:hAnsi="Times New Roman"/>
                <w:u w:val="none"/>
              </w:rPr>
            </w:pPr>
            <w:r w:rsidRPr="006A1DE0">
              <w:rPr>
                <w:rFonts w:ascii="Times New Roman" w:hAnsi="Times New Roman"/>
                <w:u w:val="none"/>
              </w:rPr>
              <w:t>Lyon (2006)</w:t>
            </w:r>
          </w:p>
          <w:p w14:paraId="1EAC1E39" w14:textId="26F81B6B" w:rsidR="00141E80" w:rsidRPr="00065A34" w:rsidRDefault="00141E80" w:rsidP="00065A34">
            <w:pPr>
              <w:pStyle w:val="ListParagraph"/>
              <w:numPr>
                <w:ilvl w:val="0"/>
                <w:numId w:val="23"/>
              </w:numPr>
              <w:ind w:left="330"/>
              <w:rPr>
                <w:sz w:val="20"/>
              </w:rPr>
            </w:pPr>
            <w:r w:rsidRPr="00065A34">
              <w:rPr>
                <w:sz w:val="20"/>
              </w:rPr>
              <w:t>Foucault (1977)</w:t>
            </w:r>
          </w:p>
          <w:p w14:paraId="5B113571" w14:textId="60C23484" w:rsidR="00F519E6" w:rsidRPr="00F519E6" w:rsidRDefault="00141E80" w:rsidP="00F519E6">
            <w:pPr>
              <w:pStyle w:val="ListParagraph"/>
              <w:numPr>
                <w:ilvl w:val="0"/>
                <w:numId w:val="23"/>
              </w:numPr>
              <w:ind w:left="330"/>
              <w:rPr>
                <w:sz w:val="20"/>
              </w:rPr>
            </w:pPr>
            <w:r w:rsidRPr="00065A34">
              <w:rPr>
                <w:sz w:val="20"/>
              </w:rPr>
              <w:t>Haggerty (2006)</w:t>
            </w:r>
          </w:p>
        </w:tc>
        <w:tc>
          <w:tcPr>
            <w:tcW w:w="2365" w:type="dxa"/>
          </w:tcPr>
          <w:p w14:paraId="07D979AC" w14:textId="0CA96EED" w:rsidR="00AD74E2" w:rsidRPr="006A1DE0" w:rsidRDefault="00AD74E2" w:rsidP="0048361B">
            <w:pPr>
              <w:pStyle w:val="Heading3"/>
              <w:outlineLvl w:val="2"/>
              <w:rPr>
                <w:rFonts w:ascii="Times New Roman" w:hAnsi="Times New Roman"/>
                <w:u w:val="none"/>
              </w:rPr>
            </w:pPr>
          </w:p>
        </w:tc>
      </w:tr>
      <w:tr w:rsidR="00AD74E2" w:rsidRPr="00466931" w14:paraId="5D06C97B" w14:textId="3D1D6DD6" w:rsidTr="00DA7003">
        <w:tc>
          <w:tcPr>
            <w:tcW w:w="693" w:type="dxa"/>
          </w:tcPr>
          <w:p w14:paraId="2320E088" w14:textId="07212C46" w:rsidR="00AD74E2" w:rsidRPr="006A1DE0" w:rsidRDefault="00AD74E2" w:rsidP="0048361B">
            <w:pPr>
              <w:rPr>
                <w:sz w:val="20"/>
              </w:rPr>
            </w:pPr>
          </w:p>
        </w:tc>
        <w:tc>
          <w:tcPr>
            <w:tcW w:w="3003" w:type="dxa"/>
          </w:tcPr>
          <w:p w14:paraId="3F528D62" w14:textId="77777777" w:rsidR="00AD74E2" w:rsidRPr="006A1DE0" w:rsidRDefault="00AD74E2" w:rsidP="0048361B">
            <w:pPr>
              <w:pStyle w:val="Heading3"/>
              <w:outlineLvl w:val="2"/>
              <w:rPr>
                <w:rFonts w:ascii="Times New Roman" w:hAnsi="Times New Roman"/>
                <w:u w:val="none"/>
              </w:rPr>
            </w:pPr>
          </w:p>
        </w:tc>
        <w:tc>
          <w:tcPr>
            <w:tcW w:w="1808" w:type="dxa"/>
          </w:tcPr>
          <w:p w14:paraId="1F854AD0" w14:textId="77777777" w:rsidR="00AD74E2" w:rsidRPr="006A1DE0" w:rsidRDefault="00AD74E2" w:rsidP="00065A34">
            <w:pPr>
              <w:pStyle w:val="Heading3"/>
              <w:ind w:left="-30"/>
              <w:outlineLvl w:val="2"/>
              <w:rPr>
                <w:rFonts w:ascii="Times New Roman" w:hAnsi="Times New Roman"/>
                <w:u w:val="none"/>
              </w:rPr>
            </w:pPr>
          </w:p>
        </w:tc>
        <w:tc>
          <w:tcPr>
            <w:tcW w:w="2365" w:type="dxa"/>
          </w:tcPr>
          <w:p w14:paraId="2D0B86FB" w14:textId="3E3C047F" w:rsidR="00AD74E2" w:rsidRPr="006A1DE0" w:rsidRDefault="00AD74E2" w:rsidP="0048361B">
            <w:pPr>
              <w:pStyle w:val="Heading3"/>
              <w:outlineLvl w:val="2"/>
              <w:rPr>
                <w:rFonts w:ascii="Times New Roman" w:hAnsi="Times New Roman"/>
                <w:u w:val="none"/>
              </w:rPr>
            </w:pPr>
          </w:p>
        </w:tc>
      </w:tr>
      <w:tr w:rsidR="00AD74E2" w:rsidRPr="00466931" w14:paraId="72C07E72" w14:textId="2E4615AA" w:rsidTr="00DA7003">
        <w:tc>
          <w:tcPr>
            <w:tcW w:w="693" w:type="dxa"/>
          </w:tcPr>
          <w:p w14:paraId="62C384D2" w14:textId="554D8CDF" w:rsidR="00AD74E2" w:rsidRPr="006A1DE0" w:rsidRDefault="00B07890" w:rsidP="0048361B">
            <w:pPr>
              <w:rPr>
                <w:sz w:val="20"/>
              </w:rPr>
            </w:pPr>
            <w:r w:rsidRPr="006A1DE0">
              <w:rPr>
                <w:b/>
                <w:sz w:val="20"/>
              </w:rPr>
              <w:t>7</w:t>
            </w:r>
            <w:r w:rsidRPr="006A1DE0">
              <w:rPr>
                <w:sz w:val="20"/>
              </w:rPr>
              <w:t xml:space="preserve">:  </w:t>
            </w:r>
            <w:r w:rsidR="00AD74E2" w:rsidRPr="006A1DE0">
              <w:rPr>
                <w:sz w:val="20"/>
              </w:rPr>
              <w:t>OCT 13</w:t>
            </w:r>
          </w:p>
        </w:tc>
        <w:tc>
          <w:tcPr>
            <w:tcW w:w="3003" w:type="dxa"/>
          </w:tcPr>
          <w:p w14:paraId="7325363E" w14:textId="71BFBD21" w:rsidR="00AD74E2" w:rsidRPr="00CE7185" w:rsidRDefault="00141E80" w:rsidP="00CE7185">
            <w:pPr>
              <w:pStyle w:val="Heading3"/>
              <w:outlineLvl w:val="2"/>
              <w:rPr>
                <w:rFonts w:ascii="Times New Roman" w:hAnsi="Times New Roman"/>
                <w:u w:val="none"/>
              </w:rPr>
            </w:pPr>
            <w:r w:rsidRPr="006A1DE0">
              <w:rPr>
                <w:rFonts w:ascii="Times New Roman" w:hAnsi="Times New Roman"/>
                <w:u w:val="none"/>
              </w:rPr>
              <w:t>Surveillance IV</w:t>
            </w:r>
          </w:p>
          <w:p w14:paraId="5E51C8CA" w14:textId="77777777" w:rsidR="00141E80" w:rsidRPr="006A1DE0" w:rsidRDefault="00141E80" w:rsidP="00141E80">
            <w:pPr>
              <w:pStyle w:val="ListParagraph"/>
              <w:numPr>
                <w:ilvl w:val="0"/>
                <w:numId w:val="26"/>
              </w:numPr>
              <w:ind w:left="390"/>
              <w:rPr>
                <w:sz w:val="20"/>
                <w:szCs w:val="20"/>
              </w:rPr>
            </w:pPr>
            <w:r w:rsidRPr="006A1DE0">
              <w:rPr>
                <w:sz w:val="20"/>
                <w:szCs w:val="20"/>
              </w:rPr>
              <w:t>Surveillance and the body</w:t>
            </w:r>
          </w:p>
          <w:p w14:paraId="0290C6B4" w14:textId="77777777" w:rsidR="00141E80" w:rsidRPr="006A1DE0" w:rsidRDefault="00141E80" w:rsidP="00141E80">
            <w:pPr>
              <w:pStyle w:val="ListParagraph"/>
              <w:numPr>
                <w:ilvl w:val="0"/>
                <w:numId w:val="26"/>
              </w:numPr>
              <w:ind w:left="390"/>
              <w:rPr>
                <w:sz w:val="20"/>
                <w:szCs w:val="20"/>
              </w:rPr>
            </w:pPr>
            <w:r w:rsidRPr="006A1DE0">
              <w:rPr>
                <w:sz w:val="20"/>
                <w:szCs w:val="20"/>
              </w:rPr>
              <w:t>Reduction to data</w:t>
            </w:r>
          </w:p>
          <w:p w14:paraId="01CB63CE" w14:textId="0723884A" w:rsidR="00AD74E2" w:rsidRPr="006A1DE0" w:rsidRDefault="00141E80" w:rsidP="00141E80">
            <w:pPr>
              <w:pStyle w:val="ListParagraph"/>
              <w:numPr>
                <w:ilvl w:val="0"/>
                <w:numId w:val="26"/>
              </w:numPr>
              <w:ind w:left="390"/>
              <w:rPr>
                <w:sz w:val="20"/>
                <w:szCs w:val="20"/>
              </w:rPr>
            </w:pPr>
            <w:r w:rsidRPr="006A1DE0">
              <w:rPr>
                <w:sz w:val="20"/>
                <w:szCs w:val="20"/>
              </w:rPr>
              <w:t>Racialized surveillance</w:t>
            </w:r>
          </w:p>
        </w:tc>
        <w:tc>
          <w:tcPr>
            <w:tcW w:w="1808" w:type="dxa"/>
          </w:tcPr>
          <w:p w14:paraId="46D1B0BA" w14:textId="57C63E9C" w:rsidR="00141E80" w:rsidRPr="001A2C08" w:rsidRDefault="00141E80" w:rsidP="001A2C08">
            <w:pPr>
              <w:pStyle w:val="Heading3"/>
              <w:numPr>
                <w:ilvl w:val="0"/>
                <w:numId w:val="23"/>
              </w:numPr>
              <w:ind w:left="330"/>
              <w:outlineLvl w:val="2"/>
              <w:rPr>
                <w:rFonts w:ascii="Times New Roman" w:hAnsi="Times New Roman"/>
                <w:u w:val="none"/>
              </w:rPr>
            </w:pPr>
            <w:r w:rsidRPr="000A4A00">
              <w:rPr>
                <w:rFonts w:ascii="Times New Roman" w:hAnsi="Times New Roman"/>
                <w:u w:val="none"/>
              </w:rPr>
              <w:t>Browne (2015</w:t>
            </w:r>
            <w:r w:rsidR="004A1BD2" w:rsidRPr="000A4A00">
              <w:rPr>
                <w:rFonts w:ascii="Times New Roman" w:hAnsi="Times New Roman"/>
                <w:u w:val="none"/>
              </w:rPr>
              <w:t>, vii-ix, pp. 1-88, and 165-178)</w:t>
            </w:r>
            <w:r w:rsidRPr="000A4A00">
              <w:rPr>
                <w:rFonts w:ascii="Times New Roman" w:hAnsi="Times New Roman"/>
                <w:u w:val="none"/>
              </w:rPr>
              <w:t>)</w:t>
            </w:r>
          </w:p>
          <w:p w14:paraId="5E88FE74" w14:textId="7575A00A" w:rsidR="00AD74E2" w:rsidRPr="006A1DE0" w:rsidRDefault="00141E80" w:rsidP="00065A34">
            <w:pPr>
              <w:pStyle w:val="Heading3"/>
              <w:numPr>
                <w:ilvl w:val="0"/>
                <w:numId w:val="23"/>
              </w:numPr>
              <w:ind w:left="330"/>
              <w:outlineLvl w:val="2"/>
              <w:rPr>
                <w:rFonts w:ascii="Times New Roman" w:hAnsi="Times New Roman"/>
                <w:u w:val="none"/>
              </w:rPr>
            </w:pPr>
            <w:r w:rsidRPr="000A4A00">
              <w:rPr>
                <w:rFonts w:ascii="Times New Roman" w:hAnsi="Times New Roman"/>
                <w:u w:val="none"/>
              </w:rPr>
              <w:t>van der Ploeg (2003)</w:t>
            </w:r>
          </w:p>
        </w:tc>
        <w:tc>
          <w:tcPr>
            <w:tcW w:w="2365" w:type="dxa"/>
          </w:tcPr>
          <w:p w14:paraId="51B9E35D" w14:textId="512CDAC6" w:rsidR="00AD74E2" w:rsidRPr="006A1DE0" w:rsidRDefault="00AD74E2" w:rsidP="0048361B">
            <w:pPr>
              <w:pStyle w:val="Heading3"/>
              <w:outlineLvl w:val="2"/>
              <w:rPr>
                <w:rFonts w:ascii="Times New Roman" w:hAnsi="Times New Roman"/>
                <w:u w:val="none"/>
              </w:rPr>
            </w:pPr>
          </w:p>
        </w:tc>
      </w:tr>
      <w:tr w:rsidR="001A2AEC" w:rsidRPr="00466931" w14:paraId="2D262B68" w14:textId="77777777" w:rsidTr="00DA7003">
        <w:tc>
          <w:tcPr>
            <w:tcW w:w="693" w:type="dxa"/>
          </w:tcPr>
          <w:p w14:paraId="12A0054E" w14:textId="77777777" w:rsidR="001A2AEC" w:rsidRPr="006A1DE0" w:rsidRDefault="001A2AEC" w:rsidP="0048361B">
            <w:pPr>
              <w:rPr>
                <w:b/>
                <w:sz w:val="20"/>
              </w:rPr>
            </w:pPr>
          </w:p>
        </w:tc>
        <w:tc>
          <w:tcPr>
            <w:tcW w:w="3003" w:type="dxa"/>
          </w:tcPr>
          <w:p w14:paraId="1FF84380" w14:textId="77777777" w:rsidR="001A2AEC" w:rsidRPr="006A1DE0" w:rsidRDefault="001A2AEC" w:rsidP="0048361B">
            <w:pPr>
              <w:pStyle w:val="Heading3"/>
              <w:outlineLvl w:val="2"/>
              <w:rPr>
                <w:rFonts w:ascii="Times New Roman" w:hAnsi="Times New Roman"/>
                <w:u w:val="none"/>
              </w:rPr>
            </w:pPr>
          </w:p>
        </w:tc>
        <w:tc>
          <w:tcPr>
            <w:tcW w:w="1808" w:type="dxa"/>
          </w:tcPr>
          <w:p w14:paraId="124247E4" w14:textId="77777777" w:rsidR="001A2AEC" w:rsidRPr="006A1DE0" w:rsidRDefault="001A2AEC" w:rsidP="001A2C08">
            <w:pPr>
              <w:pStyle w:val="Heading3"/>
              <w:ind w:left="-30"/>
              <w:outlineLvl w:val="2"/>
              <w:rPr>
                <w:rFonts w:ascii="Times New Roman" w:hAnsi="Times New Roman"/>
                <w:u w:val="none"/>
              </w:rPr>
            </w:pPr>
          </w:p>
        </w:tc>
        <w:tc>
          <w:tcPr>
            <w:tcW w:w="2365" w:type="dxa"/>
          </w:tcPr>
          <w:p w14:paraId="13CCA6C2" w14:textId="77777777" w:rsidR="001A2AEC" w:rsidRPr="006A1DE0" w:rsidRDefault="001A2AEC" w:rsidP="0048361B">
            <w:pPr>
              <w:pStyle w:val="Heading3"/>
              <w:outlineLvl w:val="2"/>
              <w:rPr>
                <w:rFonts w:ascii="Times New Roman" w:hAnsi="Times New Roman"/>
                <w:u w:val="none"/>
              </w:rPr>
            </w:pPr>
          </w:p>
        </w:tc>
      </w:tr>
      <w:tr w:rsidR="00AD74E2" w:rsidRPr="00466931" w14:paraId="4603D866" w14:textId="635440FF" w:rsidTr="00DA7003">
        <w:tc>
          <w:tcPr>
            <w:tcW w:w="693" w:type="dxa"/>
          </w:tcPr>
          <w:p w14:paraId="22A38E5B" w14:textId="51B8ED77" w:rsidR="00AD74E2" w:rsidRPr="006A1DE0" w:rsidRDefault="00B07890" w:rsidP="0048361B">
            <w:pPr>
              <w:rPr>
                <w:sz w:val="20"/>
              </w:rPr>
            </w:pPr>
            <w:r w:rsidRPr="006A1DE0">
              <w:rPr>
                <w:b/>
                <w:sz w:val="20"/>
              </w:rPr>
              <w:t>8</w:t>
            </w:r>
            <w:r w:rsidRPr="006A1DE0">
              <w:rPr>
                <w:sz w:val="20"/>
              </w:rPr>
              <w:t xml:space="preserve">:  </w:t>
            </w:r>
            <w:r w:rsidR="00AD74E2" w:rsidRPr="006A1DE0">
              <w:rPr>
                <w:sz w:val="20"/>
              </w:rPr>
              <w:t>OCT 20</w:t>
            </w:r>
          </w:p>
        </w:tc>
        <w:tc>
          <w:tcPr>
            <w:tcW w:w="3003" w:type="dxa"/>
          </w:tcPr>
          <w:p w14:paraId="1384EFB4" w14:textId="63C77D11" w:rsidR="00AD74E2" w:rsidRPr="00CE7185" w:rsidRDefault="000223AA" w:rsidP="00CE7185">
            <w:pPr>
              <w:pStyle w:val="Heading3"/>
              <w:outlineLvl w:val="2"/>
              <w:rPr>
                <w:rFonts w:ascii="Times New Roman" w:hAnsi="Times New Roman"/>
                <w:u w:val="none"/>
              </w:rPr>
            </w:pPr>
            <w:r w:rsidRPr="006A1DE0">
              <w:rPr>
                <w:rFonts w:ascii="Times New Roman" w:hAnsi="Times New Roman"/>
                <w:u w:val="none"/>
              </w:rPr>
              <w:t>Surveillance V</w:t>
            </w:r>
          </w:p>
          <w:p w14:paraId="5EE0E1EC" w14:textId="77777777" w:rsidR="000223AA" w:rsidRPr="006A1DE0" w:rsidRDefault="000223AA" w:rsidP="006F31EF">
            <w:pPr>
              <w:pStyle w:val="ListParagraph"/>
              <w:numPr>
                <w:ilvl w:val="0"/>
                <w:numId w:val="27"/>
              </w:numPr>
              <w:ind w:left="390"/>
              <w:rPr>
                <w:sz w:val="20"/>
                <w:szCs w:val="20"/>
              </w:rPr>
            </w:pPr>
            <w:r w:rsidRPr="006A1DE0">
              <w:rPr>
                <w:sz w:val="20"/>
                <w:szCs w:val="20"/>
              </w:rPr>
              <w:t>Surveillance capitalism</w:t>
            </w:r>
          </w:p>
          <w:p w14:paraId="74480C06" w14:textId="77777777" w:rsidR="000223AA" w:rsidRPr="006A1DE0" w:rsidRDefault="000223AA" w:rsidP="006F31EF">
            <w:pPr>
              <w:pStyle w:val="ListParagraph"/>
              <w:numPr>
                <w:ilvl w:val="0"/>
                <w:numId w:val="27"/>
              </w:numPr>
              <w:ind w:left="390"/>
              <w:rPr>
                <w:sz w:val="20"/>
                <w:szCs w:val="20"/>
              </w:rPr>
            </w:pPr>
            <w:r w:rsidRPr="006A1DE0">
              <w:rPr>
                <w:sz w:val="20"/>
                <w:szCs w:val="20"/>
              </w:rPr>
              <w:t>Public/private “partnerships”</w:t>
            </w:r>
          </w:p>
          <w:p w14:paraId="77990FE6" w14:textId="4EE42B6B" w:rsidR="00AD74E2" w:rsidRPr="001A2AEC" w:rsidRDefault="000223AA" w:rsidP="0048361B">
            <w:pPr>
              <w:pStyle w:val="ListParagraph"/>
              <w:numPr>
                <w:ilvl w:val="0"/>
                <w:numId w:val="27"/>
              </w:numPr>
              <w:ind w:left="390"/>
              <w:rPr>
                <w:sz w:val="20"/>
                <w:szCs w:val="20"/>
              </w:rPr>
            </w:pPr>
            <w:r w:rsidRPr="006A1DE0">
              <w:rPr>
                <w:sz w:val="20"/>
                <w:szCs w:val="20"/>
              </w:rPr>
              <w:t>Selected U.S. Supreme Court cases</w:t>
            </w:r>
          </w:p>
        </w:tc>
        <w:tc>
          <w:tcPr>
            <w:tcW w:w="1808" w:type="dxa"/>
          </w:tcPr>
          <w:p w14:paraId="6F1EB71D" w14:textId="1BA15EC3" w:rsidR="004C5779" w:rsidRPr="001A2C08" w:rsidRDefault="004A1BD2" w:rsidP="001A2C08">
            <w:pPr>
              <w:pStyle w:val="Heading3"/>
              <w:numPr>
                <w:ilvl w:val="0"/>
                <w:numId w:val="23"/>
              </w:numPr>
              <w:ind w:left="330"/>
              <w:outlineLvl w:val="2"/>
              <w:rPr>
                <w:rFonts w:ascii="Times New Roman" w:hAnsi="Times New Roman"/>
                <w:u w:val="none"/>
              </w:rPr>
            </w:pPr>
            <w:r w:rsidRPr="006A1DE0">
              <w:rPr>
                <w:rFonts w:ascii="Times New Roman" w:hAnsi="Times New Roman"/>
                <w:u w:val="none"/>
              </w:rPr>
              <w:t>Browne (2015</w:t>
            </w:r>
            <w:r w:rsidR="004C5779" w:rsidRPr="006A1DE0">
              <w:rPr>
                <w:rFonts w:ascii="Times New Roman" w:hAnsi="Times New Roman"/>
                <w:u w:val="none"/>
              </w:rPr>
              <w:t>, pp. 89-164, and 178-202</w:t>
            </w:r>
            <w:r w:rsidRPr="006A1DE0">
              <w:rPr>
                <w:rFonts w:ascii="Times New Roman" w:hAnsi="Times New Roman"/>
                <w:u w:val="none"/>
              </w:rPr>
              <w:t>)</w:t>
            </w:r>
          </w:p>
          <w:p w14:paraId="79101274" w14:textId="4CFACE61" w:rsidR="00984BFB" w:rsidRPr="006A1DE0" w:rsidRDefault="000223AA" w:rsidP="00984BFB">
            <w:pPr>
              <w:pStyle w:val="Heading3"/>
              <w:numPr>
                <w:ilvl w:val="0"/>
                <w:numId w:val="23"/>
              </w:numPr>
              <w:ind w:left="330"/>
              <w:outlineLvl w:val="2"/>
              <w:rPr>
                <w:rFonts w:ascii="Times New Roman" w:hAnsi="Times New Roman"/>
                <w:u w:val="none"/>
              </w:rPr>
            </w:pPr>
            <w:r w:rsidRPr="006A1DE0">
              <w:rPr>
                <w:rFonts w:ascii="Times New Roman" w:hAnsi="Times New Roman"/>
                <w:u w:val="none"/>
              </w:rPr>
              <w:t>Zuboff (2019)</w:t>
            </w:r>
            <w:r w:rsidR="00984BFB" w:rsidRPr="006A1DE0">
              <w:rPr>
                <w:rFonts w:ascii="Times New Roman" w:hAnsi="Times New Roman"/>
                <w:u w:val="none"/>
              </w:rPr>
              <w:t xml:space="preserve"> </w:t>
            </w:r>
          </w:p>
          <w:p w14:paraId="5269BBD1" w14:textId="2A826167" w:rsidR="000223AA" w:rsidRPr="00CE7185" w:rsidRDefault="00984BFB" w:rsidP="00984BFB">
            <w:pPr>
              <w:pStyle w:val="Heading3"/>
              <w:numPr>
                <w:ilvl w:val="0"/>
                <w:numId w:val="23"/>
              </w:numPr>
              <w:ind w:left="330"/>
              <w:outlineLvl w:val="2"/>
              <w:rPr>
                <w:rFonts w:ascii="Times New Roman" w:hAnsi="Times New Roman"/>
                <w:u w:val="none"/>
              </w:rPr>
            </w:pPr>
            <w:r w:rsidRPr="00B828CB">
              <w:rPr>
                <w:rFonts w:ascii="Times New Roman" w:hAnsi="Times New Roman"/>
                <w:b/>
                <w:u w:val="none"/>
              </w:rPr>
              <w:t>AS</w:t>
            </w:r>
            <w:r w:rsidRPr="006A1DE0">
              <w:rPr>
                <w:rFonts w:ascii="Times New Roman" w:hAnsi="Times New Roman"/>
                <w:u w:val="none"/>
              </w:rPr>
              <w:t xml:space="preserve">:  </w:t>
            </w:r>
            <w:r>
              <w:rPr>
                <w:rFonts w:ascii="Times New Roman" w:hAnsi="Times New Roman"/>
                <w:u w:val="none"/>
              </w:rPr>
              <w:t>Doty</w:t>
            </w:r>
            <w:r w:rsidRPr="006A1DE0">
              <w:rPr>
                <w:rFonts w:ascii="Times New Roman" w:hAnsi="Times New Roman"/>
                <w:u w:val="none"/>
              </w:rPr>
              <w:t xml:space="preserve"> (20</w:t>
            </w:r>
            <w:r>
              <w:rPr>
                <w:rFonts w:ascii="Times New Roman" w:hAnsi="Times New Roman"/>
                <w:u w:val="none"/>
              </w:rPr>
              <w:t>20</w:t>
            </w:r>
            <w:r w:rsidRPr="006A1DE0">
              <w:rPr>
                <w:rFonts w:ascii="Times New Roman" w:hAnsi="Times New Roman"/>
                <w:u w:val="none"/>
              </w:rPr>
              <w:t>)</w:t>
            </w:r>
          </w:p>
        </w:tc>
        <w:tc>
          <w:tcPr>
            <w:tcW w:w="2365" w:type="dxa"/>
          </w:tcPr>
          <w:p w14:paraId="2F5ED9E2" w14:textId="77777777" w:rsidR="00AD74E2" w:rsidRPr="000A4A00" w:rsidRDefault="00C73842" w:rsidP="0048361B">
            <w:pPr>
              <w:pStyle w:val="Heading3"/>
              <w:outlineLvl w:val="2"/>
              <w:rPr>
                <w:rFonts w:ascii="Times New Roman" w:hAnsi="Times New Roman"/>
                <w:u w:val="none"/>
              </w:rPr>
            </w:pPr>
            <w:r w:rsidRPr="000A4A00">
              <w:rPr>
                <w:rFonts w:ascii="Times New Roman" w:hAnsi="Times New Roman"/>
                <w:u w:val="none"/>
              </w:rPr>
              <w:t>Case brief (3-4 pp.) – 15%</w:t>
            </w:r>
          </w:p>
          <w:p w14:paraId="04FBB986" w14:textId="77777777" w:rsidR="000A4A00" w:rsidRPr="000A4A00" w:rsidRDefault="000A4A00" w:rsidP="000A4A00">
            <w:pPr>
              <w:rPr>
                <w:sz w:val="20"/>
              </w:rPr>
            </w:pPr>
          </w:p>
          <w:p w14:paraId="324E6B27" w14:textId="685B05DF" w:rsidR="000A4A00" w:rsidRPr="000A4A00" w:rsidRDefault="000A4A00" w:rsidP="000A4A00">
            <w:pPr>
              <w:rPr>
                <w:sz w:val="20"/>
              </w:rPr>
            </w:pPr>
            <w:r w:rsidRPr="000A4A00">
              <w:rPr>
                <w:sz w:val="20"/>
              </w:rPr>
              <w:t>Informal presentation of some case briefs</w:t>
            </w:r>
          </w:p>
        </w:tc>
      </w:tr>
      <w:tr w:rsidR="00AD74E2" w:rsidRPr="00466931" w14:paraId="2DDECBC5" w14:textId="05717BF5" w:rsidTr="00DA7003">
        <w:tc>
          <w:tcPr>
            <w:tcW w:w="693" w:type="dxa"/>
          </w:tcPr>
          <w:p w14:paraId="063FEC1E" w14:textId="77777777" w:rsidR="00AD74E2" w:rsidRPr="006A1DE0" w:rsidRDefault="00AD74E2" w:rsidP="0048361B">
            <w:pPr>
              <w:rPr>
                <w:sz w:val="20"/>
              </w:rPr>
            </w:pPr>
          </w:p>
        </w:tc>
        <w:tc>
          <w:tcPr>
            <w:tcW w:w="3003" w:type="dxa"/>
          </w:tcPr>
          <w:p w14:paraId="5D520035" w14:textId="77777777" w:rsidR="00AD74E2" w:rsidRPr="006A1DE0" w:rsidRDefault="00AD74E2" w:rsidP="0048361B">
            <w:pPr>
              <w:pStyle w:val="Heading3"/>
              <w:outlineLvl w:val="2"/>
              <w:rPr>
                <w:rFonts w:ascii="Times New Roman" w:hAnsi="Times New Roman"/>
                <w:u w:val="none"/>
              </w:rPr>
            </w:pPr>
          </w:p>
        </w:tc>
        <w:tc>
          <w:tcPr>
            <w:tcW w:w="1808" w:type="dxa"/>
          </w:tcPr>
          <w:p w14:paraId="5581B6A5" w14:textId="77777777" w:rsidR="00AD74E2" w:rsidRPr="006A1DE0" w:rsidRDefault="00AD74E2" w:rsidP="001A2C08">
            <w:pPr>
              <w:pStyle w:val="Heading3"/>
              <w:ind w:left="-30"/>
              <w:outlineLvl w:val="2"/>
              <w:rPr>
                <w:rFonts w:ascii="Times New Roman" w:hAnsi="Times New Roman"/>
                <w:u w:val="none"/>
              </w:rPr>
            </w:pPr>
          </w:p>
        </w:tc>
        <w:tc>
          <w:tcPr>
            <w:tcW w:w="2365" w:type="dxa"/>
          </w:tcPr>
          <w:p w14:paraId="6DAD0FBD" w14:textId="3D573464" w:rsidR="00AD74E2" w:rsidRPr="000A4A00" w:rsidRDefault="00AD74E2" w:rsidP="0048361B">
            <w:pPr>
              <w:pStyle w:val="Heading3"/>
              <w:outlineLvl w:val="2"/>
              <w:rPr>
                <w:rFonts w:ascii="Times New Roman" w:hAnsi="Times New Roman"/>
                <w:u w:val="none"/>
              </w:rPr>
            </w:pPr>
          </w:p>
        </w:tc>
      </w:tr>
      <w:tr w:rsidR="00AD74E2" w:rsidRPr="00466931" w14:paraId="2B03090D" w14:textId="2341A62B" w:rsidTr="00DA7003">
        <w:tc>
          <w:tcPr>
            <w:tcW w:w="693" w:type="dxa"/>
          </w:tcPr>
          <w:p w14:paraId="1C76051C" w14:textId="3E7AC273" w:rsidR="00AD74E2" w:rsidRPr="006A1DE0" w:rsidRDefault="00B07890" w:rsidP="0048361B">
            <w:pPr>
              <w:rPr>
                <w:sz w:val="20"/>
              </w:rPr>
            </w:pPr>
            <w:r w:rsidRPr="006A1DE0">
              <w:rPr>
                <w:b/>
                <w:sz w:val="20"/>
              </w:rPr>
              <w:t>9</w:t>
            </w:r>
            <w:r w:rsidRPr="006A1DE0">
              <w:rPr>
                <w:sz w:val="20"/>
              </w:rPr>
              <w:t xml:space="preserve">:  </w:t>
            </w:r>
            <w:r w:rsidR="00AD74E2" w:rsidRPr="006A1DE0">
              <w:rPr>
                <w:sz w:val="20"/>
              </w:rPr>
              <w:t>OCT 27</w:t>
            </w:r>
          </w:p>
        </w:tc>
        <w:tc>
          <w:tcPr>
            <w:tcW w:w="3003" w:type="dxa"/>
          </w:tcPr>
          <w:p w14:paraId="2224DEE8" w14:textId="1F202B2C" w:rsidR="00AD74E2" w:rsidRPr="00CE7185" w:rsidRDefault="009E4BFD" w:rsidP="00CE7185">
            <w:pPr>
              <w:pStyle w:val="Heading3"/>
              <w:outlineLvl w:val="2"/>
              <w:rPr>
                <w:rFonts w:ascii="Times New Roman" w:hAnsi="Times New Roman"/>
                <w:u w:val="none"/>
              </w:rPr>
            </w:pPr>
            <w:r w:rsidRPr="006A1DE0">
              <w:rPr>
                <w:rFonts w:ascii="Times New Roman" w:hAnsi="Times New Roman"/>
                <w:u w:val="none"/>
              </w:rPr>
              <w:t xml:space="preserve">Surveillance </w:t>
            </w:r>
            <w:r w:rsidR="00AD74E2" w:rsidRPr="006A1DE0">
              <w:rPr>
                <w:rFonts w:ascii="Times New Roman" w:hAnsi="Times New Roman"/>
                <w:u w:val="none"/>
              </w:rPr>
              <w:t>V</w:t>
            </w:r>
            <w:r w:rsidRPr="006A1DE0">
              <w:rPr>
                <w:rFonts w:ascii="Times New Roman" w:hAnsi="Times New Roman"/>
                <w:u w:val="none"/>
              </w:rPr>
              <w:t>I</w:t>
            </w:r>
          </w:p>
          <w:p w14:paraId="2316071A" w14:textId="12E3D113" w:rsidR="009E4BFD" w:rsidRPr="006A1DE0" w:rsidRDefault="0029609A" w:rsidP="009E4BFD">
            <w:pPr>
              <w:pStyle w:val="ListParagraph"/>
              <w:numPr>
                <w:ilvl w:val="0"/>
                <w:numId w:val="28"/>
              </w:numPr>
              <w:ind w:left="370"/>
              <w:rPr>
                <w:sz w:val="20"/>
                <w:szCs w:val="20"/>
              </w:rPr>
            </w:pPr>
            <w:r w:rsidRPr="006A1DE0">
              <w:rPr>
                <w:sz w:val="20"/>
                <w:szCs w:val="20"/>
              </w:rPr>
              <w:t xml:space="preserve">The </w:t>
            </w:r>
            <w:r w:rsidR="009E4BFD" w:rsidRPr="006A1DE0">
              <w:rPr>
                <w:sz w:val="20"/>
                <w:szCs w:val="20"/>
              </w:rPr>
              <w:t>“war on terror”</w:t>
            </w:r>
          </w:p>
          <w:p w14:paraId="76AECD33" w14:textId="42425AF4" w:rsidR="00AD74E2" w:rsidRPr="001A2AEC" w:rsidRDefault="009E4BFD" w:rsidP="001A2AEC">
            <w:pPr>
              <w:pStyle w:val="ListParagraph"/>
              <w:numPr>
                <w:ilvl w:val="0"/>
                <w:numId w:val="28"/>
              </w:numPr>
              <w:ind w:left="370"/>
              <w:rPr>
                <w:sz w:val="20"/>
                <w:szCs w:val="20"/>
              </w:rPr>
            </w:pPr>
            <w:r w:rsidRPr="006A1DE0">
              <w:rPr>
                <w:sz w:val="20"/>
                <w:szCs w:val="20"/>
              </w:rPr>
              <w:t>Risk assessment and classification</w:t>
            </w:r>
          </w:p>
        </w:tc>
        <w:tc>
          <w:tcPr>
            <w:tcW w:w="1808" w:type="dxa"/>
          </w:tcPr>
          <w:p w14:paraId="1D187C64" w14:textId="2B20F184" w:rsidR="00853AE8" w:rsidRPr="004A0AD2" w:rsidRDefault="00D17293" w:rsidP="004A0AD2">
            <w:pPr>
              <w:pStyle w:val="ListParagraph"/>
              <w:numPr>
                <w:ilvl w:val="0"/>
                <w:numId w:val="23"/>
              </w:numPr>
              <w:ind w:left="330"/>
              <w:rPr>
                <w:sz w:val="20"/>
              </w:rPr>
            </w:pPr>
            <w:r>
              <w:rPr>
                <w:sz w:val="20"/>
              </w:rPr>
              <w:t>Brown &amp; Cox (2011</w:t>
            </w:r>
            <w:r w:rsidR="004A0AD2">
              <w:rPr>
                <w:sz w:val="20"/>
              </w:rPr>
              <w:t>)</w:t>
            </w:r>
          </w:p>
          <w:p w14:paraId="4D9DA1C8" w14:textId="33ED48EA" w:rsidR="00A83EEE" w:rsidRPr="001A2C08" w:rsidRDefault="00853AE8" w:rsidP="001A2C08">
            <w:pPr>
              <w:pStyle w:val="ListParagraph"/>
              <w:numPr>
                <w:ilvl w:val="0"/>
                <w:numId w:val="23"/>
              </w:numPr>
              <w:ind w:left="330"/>
              <w:rPr>
                <w:sz w:val="20"/>
              </w:rPr>
            </w:pPr>
            <w:r w:rsidRPr="00065A34">
              <w:rPr>
                <w:sz w:val="20"/>
              </w:rPr>
              <w:t>Gillespie (2014)</w:t>
            </w:r>
          </w:p>
          <w:p w14:paraId="3D4906C6" w14:textId="335465C0" w:rsidR="00A83EEE" w:rsidRPr="00065A34" w:rsidRDefault="00A83EEE" w:rsidP="00065A34">
            <w:pPr>
              <w:pStyle w:val="ListParagraph"/>
              <w:numPr>
                <w:ilvl w:val="0"/>
                <w:numId w:val="23"/>
              </w:numPr>
              <w:ind w:left="330"/>
              <w:rPr>
                <w:sz w:val="20"/>
              </w:rPr>
            </w:pPr>
            <w:r w:rsidRPr="00065A34">
              <w:rPr>
                <w:sz w:val="20"/>
              </w:rPr>
              <w:t>Smith (2004b)</w:t>
            </w:r>
          </w:p>
        </w:tc>
        <w:tc>
          <w:tcPr>
            <w:tcW w:w="2365" w:type="dxa"/>
          </w:tcPr>
          <w:p w14:paraId="289097AA" w14:textId="4A4F29A7" w:rsidR="00AD74E2" w:rsidRPr="000A4A00" w:rsidRDefault="00CE7185" w:rsidP="0048361B">
            <w:pPr>
              <w:pStyle w:val="Heading3"/>
              <w:outlineLvl w:val="2"/>
              <w:rPr>
                <w:rFonts w:ascii="Times New Roman" w:hAnsi="Times New Roman"/>
                <w:u w:val="none"/>
              </w:rPr>
            </w:pPr>
            <w:r w:rsidRPr="000A4A00">
              <w:rPr>
                <w:rFonts w:ascii="Times New Roman" w:hAnsi="Times New Roman"/>
                <w:u w:val="none"/>
              </w:rPr>
              <w:t>Choice of topic for final paper</w:t>
            </w:r>
          </w:p>
        </w:tc>
      </w:tr>
      <w:tr w:rsidR="00AD74E2" w:rsidRPr="00466931" w14:paraId="360F83FF" w14:textId="4E1718A4" w:rsidTr="00DA7003">
        <w:tc>
          <w:tcPr>
            <w:tcW w:w="693" w:type="dxa"/>
          </w:tcPr>
          <w:p w14:paraId="218E8452" w14:textId="1B77F902" w:rsidR="00AD74E2" w:rsidRPr="006A1DE0" w:rsidRDefault="00AD74E2" w:rsidP="0048361B">
            <w:pPr>
              <w:rPr>
                <w:sz w:val="20"/>
              </w:rPr>
            </w:pPr>
          </w:p>
        </w:tc>
        <w:tc>
          <w:tcPr>
            <w:tcW w:w="3003" w:type="dxa"/>
          </w:tcPr>
          <w:p w14:paraId="7376F7DB" w14:textId="77777777" w:rsidR="00AD74E2" w:rsidRPr="006A1DE0" w:rsidRDefault="00AD74E2" w:rsidP="0048361B">
            <w:pPr>
              <w:pStyle w:val="Heading3"/>
              <w:outlineLvl w:val="2"/>
              <w:rPr>
                <w:rFonts w:ascii="Times New Roman" w:hAnsi="Times New Roman"/>
                <w:u w:val="none"/>
              </w:rPr>
            </w:pPr>
          </w:p>
        </w:tc>
        <w:tc>
          <w:tcPr>
            <w:tcW w:w="1808" w:type="dxa"/>
          </w:tcPr>
          <w:p w14:paraId="4C82CE34" w14:textId="77777777" w:rsidR="00AD74E2" w:rsidRPr="006A1DE0" w:rsidRDefault="00AD74E2" w:rsidP="001A2C08">
            <w:pPr>
              <w:pStyle w:val="Heading3"/>
              <w:ind w:left="-30"/>
              <w:outlineLvl w:val="2"/>
              <w:rPr>
                <w:rFonts w:ascii="Times New Roman" w:hAnsi="Times New Roman"/>
                <w:u w:val="none"/>
              </w:rPr>
            </w:pPr>
          </w:p>
        </w:tc>
        <w:tc>
          <w:tcPr>
            <w:tcW w:w="2365" w:type="dxa"/>
          </w:tcPr>
          <w:p w14:paraId="67193B25" w14:textId="3595BD10" w:rsidR="00AD74E2" w:rsidRPr="006A1DE0" w:rsidRDefault="00AD74E2" w:rsidP="0048361B">
            <w:pPr>
              <w:pStyle w:val="Heading3"/>
              <w:outlineLvl w:val="2"/>
              <w:rPr>
                <w:rFonts w:ascii="Times New Roman" w:hAnsi="Times New Roman"/>
                <w:u w:val="none"/>
              </w:rPr>
            </w:pPr>
          </w:p>
        </w:tc>
      </w:tr>
      <w:tr w:rsidR="00AD74E2" w:rsidRPr="00466931" w14:paraId="5A265EDB" w14:textId="4DFEE60A" w:rsidTr="00DA7003">
        <w:tc>
          <w:tcPr>
            <w:tcW w:w="693" w:type="dxa"/>
          </w:tcPr>
          <w:p w14:paraId="7B2F9437" w14:textId="068295EA" w:rsidR="00AD74E2" w:rsidRPr="006A1DE0" w:rsidRDefault="00B07890" w:rsidP="0048361B">
            <w:pPr>
              <w:rPr>
                <w:sz w:val="20"/>
              </w:rPr>
            </w:pPr>
            <w:r w:rsidRPr="006A1DE0">
              <w:rPr>
                <w:b/>
                <w:sz w:val="20"/>
              </w:rPr>
              <w:t>10</w:t>
            </w:r>
            <w:r w:rsidRPr="006A1DE0">
              <w:rPr>
                <w:sz w:val="20"/>
              </w:rPr>
              <w:t xml:space="preserve">:  </w:t>
            </w:r>
            <w:r w:rsidR="00AD74E2" w:rsidRPr="006A1DE0">
              <w:rPr>
                <w:sz w:val="20"/>
              </w:rPr>
              <w:t>NOV 3</w:t>
            </w:r>
          </w:p>
        </w:tc>
        <w:tc>
          <w:tcPr>
            <w:tcW w:w="3003" w:type="dxa"/>
          </w:tcPr>
          <w:p w14:paraId="1E4F0306" w14:textId="302503F0" w:rsidR="00AD74E2" w:rsidRPr="00CE7185" w:rsidRDefault="00AD74E2" w:rsidP="00CE7185">
            <w:pPr>
              <w:pStyle w:val="Heading3"/>
              <w:outlineLvl w:val="2"/>
              <w:rPr>
                <w:rFonts w:ascii="Times New Roman" w:hAnsi="Times New Roman"/>
                <w:u w:val="none"/>
              </w:rPr>
            </w:pPr>
            <w:r w:rsidRPr="006A1DE0">
              <w:rPr>
                <w:rFonts w:ascii="Times New Roman" w:hAnsi="Times New Roman"/>
                <w:u w:val="none"/>
              </w:rPr>
              <w:t>Surveillance V</w:t>
            </w:r>
            <w:r w:rsidR="0029609A" w:rsidRPr="006A1DE0">
              <w:rPr>
                <w:rFonts w:ascii="Times New Roman" w:hAnsi="Times New Roman"/>
                <w:u w:val="none"/>
              </w:rPr>
              <w:t>II</w:t>
            </w:r>
          </w:p>
          <w:p w14:paraId="48D888E3" w14:textId="77777777" w:rsidR="00AD74E2" w:rsidRPr="006A1DE0" w:rsidRDefault="0029609A" w:rsidP="009E4BFD">
            <w:pPr>
              <w:pStyle w:val="ListParagraph"/>
              <w:numPr>
                <w:ilvl w:val="0"/>
                <w:numId w:val="28"/>
              </w:numPr>
              <w:ind w:left="370"/>
              <w:rPr>
                <w:sz w:val="20"/>
                <w:szCs w:val="20"/>
              </w:rPr>
            </w:pPr>
            <w:r w:rsidRPr="006A1DE0">
              <w:rPr>
                <w:sz w:val="20"/>
                <w:szCs w:val="20"/>
              </w:rPr>
              <w:t>Public/private partnerships</w:t>
            </w:r>
          </w:p>
          <w:p w14:paraId="7B087C95" w14:textId="77777777" w:rsidR="0029609A" w:rsidRPr="006A1DE0" w:rsidRDefault="0029609A" w:rsidP="0029609A">
            <w:pPr>
              <w:ind w:left="10"/>
              <w:rPr>
                <w:sz w:val="20"/>
              </w:rPr>
            </w:pPr>
          </w:p>
          <w:p w14:paraId="52D24BDC" w14:textId="1714D692" w:rsidR="0029609A" w:rsidRPr="006A1DE0" w:rsidRDefault="0029609A" w:rsidP="00CE7185">
            <w:pPr>
              <w:ind w:left="10"/>
              <w:rPr>
                <w:sz w:val="20"/>
              </w:rPr>
            </w:pPr>
            <w:r w:rsidRPr="006A1DE0">
              <w:rPr>
                <w:sz w:val="20"/>
              </w:rPr>
              <w:t>National Security I</w:t>
            </w:r>
          </w:p>
          <w:p w14:paraId="6B55EB07" w14:textId="0D0E56A1" w:rsidR="0029609A" w:rsidRPr="006A1DE0" w:rsidRDefault="00230966" w:rsidP="006F31EF">
            <w:pPr>
              <w:pStyle w:val="ListParagraph"/>
              <w:numPr>
                <w:ilvl w:val="0"/>
                <w:numId w:val="28"/>
              </w:numPr>
              <w:ind w:left="390"/>
              <w:rPr>
                <w:sz w:val="20"/>
                <w:szCs w:val="20"/>
              </w:rPr>
            </w:pPr>
            <w:r w:rsidRPr="006A1DE0">
              <w:rPr>
                <w:sz w:val="20"/>
                <w:szCs w:val="20"/>
              </w:rPr>
              <w:t>Pro</w:t>
            </w:r>
            <w:r w:rsidR="0029609A" w:rsidRPr="006A1DE0">
              <w:rPr>
                <w:sz w:val="20"/>
                <w:szCs w:val="20"/>
              </w:rPr>
              <w:t>b</w:t>
            </w:r>
            <w:r w:rsidRPr="006A1DE0">
              <w:rPr>
                <w:sz w:val="20"/>
                <w:szCs w:val="20"/>
              </w:rPr>
              <w:t>ab</w:t>
            </w:r>
            <w:r w:rsidR="0029609A" w:rsidRPr="006A1DE0">
              <w:rPr>
                <w:sz w:val="20"/>
                <w:szCs w:val="20"/>
              </w:rPr>
              <w:t>ility and p</w:t>
            </w:r>
            <w:r w:rsidRPr="006A1DE0">
              <w:rPr>
                <w:sz w:val="20"/>
                <w:szCs w:val="20"/>
              </w:rPr>
              <w:t>oss</w:t>
            </w:r>
            <w:r w:rsidR="0029609A" w:rsidRPr="006A1DE0">
              <w:rPr>
                <w:sz w:val="20"/>
                <w:szCs w:val="20"/>
              </w:rPr>
              <w:t>ibi</w:t>
            </w:r>
            <w:r w:rsidRPr="006A1DE0">
              <w:rPr>
                <w:sz w:val="20"/>
                <w:szCs w:val="20"/>
              </w:rPr>
              <w:t>l</w:t>
            </w:r>
            <w:r w:rsidR="0029609A" w:rsidRPr="006A1DE0">
              <w:rPr>
                <w:sz w:val="20"/>
                <w:szCs w:val="20"/>
              </w:rPr>
              <w:t>ity in security assessments</w:t>
            </w:r>
          </w:p>
        </w:tc>
        <w:tc>
          <w:tcPr>
            <w:tcW w:w="1808" w:type="dxa"/>
          </w:tcPr>
          <w:p w14:paraId="7DE79395" w14:textId="77777777" w:rsidR="00984BFB" w:rsidRDefault="00230966" w:rsidP="00F519E6">
            <w:pPr>
              <w:pStyle w:val="Heading3"/>
              <w:numPr>
                <w:ilvl w:val="0"/>
                <w:numId w:val="23"/>
              </w:numPr>
              <w:ind w:left="330"/>
              <w:outlineLvl w:val="2"/>
              <w:rPr>
                <w:rFonts w:ascii="Times New Roman" w:hAnsi="Times New Roman"/>
                <w:u w:val="none"/>
              </w:rPr>
            </w:pPr>
            <w:r w:rsidRPr="006A1DE0">
              <w:rPr>
                <w:rFonts w:ascii="Times New Roman" w:hAnsi="Times New Roman"/>
                <w:u w:val="none"/>
              </w:rPr>
              <w:t>Amoore (2013, ix – xi, pp. 1-126 and 177 – 197)</w:t>
            </w:r>
          </w:p>
          <w:p w14:paraId="56E17F97" w14:textId="2156116F" w:rsidR="00AD74E2" w:rsidRPr="00984BFB" w:rsidRDefault="008F061A" w:rsidP="00F519E6">
            <w:pPr>
              <w:pStyle w:val="Heading3"/>
              <w:numPr>
                <w:ilvl w:val="0"/>
                <w:numId w:val="23"/>
              </w:numPr>
              <w:ind w:left="330"/>
              <w:outlineLvl w:val="2"/>
              <w:rPr>
                <w:rFonts w:ascii="Times New Roman" w:hAnsi="Times New Roman"/>
                <w:u w:val="none"/>
              </w:rPr>
            </w:pPr>
            <w:r w:rsidRPr="00B828CB">
              <w:rPr>
                <w:rFonts w:ascii="Times New Roman" w:hAnsi="Times New Roman"/>
                <w:b/>
                <w:u w:val="none"/>
              </w:rPr>
              <w:t>AS</w:t>
            </w:r>
            <w:r w:rsidRPr="00984BFB">
              <w:rPr>
                <w:rFonts w:ascii="Times New Roman" w:hAnsi="Times New Roman"/>
                <w:u w:val="none"/>
              </w:rPr>
              <w:t>:  Franks</w:t>
            </w:r>
            <w:r w:rsidR="00984BFB" w:rsidRPr="00984BFB">
              <w:rPr>
                <w:rFonts w:ascii="Times New Roman" w:hAnsi="Times New Roman"/>
                <w:u w:val="none"/>
              </w:rPr>
              <w:t xml:space="preserve"> </w:t>
            </w:r>
            <w:r w:rsidRPr="00984BFB">
              <w:rPr>
                <w:rFonts w:ascii="Times New Roman" w:hAnsi="Times New Roman"/>
                <w:u w:val="none"/>
              </w:rPr>
              <w:t>(2019b)</w:t>
            </w:r>
          </w:p>
        </w:tc>
        <w:tc>
          <w:tcPr>
            <w:tcW w:w="2365" w:type="dxa"/>
          </w:tcPr>
          <w:p w14:paraId="46CBE12E" w14:textId="27A4F623" w:rsidR="00AD74E2" w:rsidRPr="006A1DE0" w:rsidRDefault="00F226B4" w:rsidP="0048361B">
            <w:pPr>
              <w:pStyle w:val="Heading3"/>
              <w:outlineLvl w:val="2"/>
              <w:rPr>
                <w:rFonts w:ascii="Times New Roman" w:hAnsi="Times New Roman"/>
                <w:u w:val="none"/>
              </w:rPr>
            </w:pPr>
            <w:r w:rsidRPr="006A1DE0">
              <w:rPr>
                <w:rFonts w:ascii="Times New Roman" w:hAnsi="Times New Roman"/>
                <w:u w:val="none"/>
              </w:rPr>
              <w:t>Choice of classmates’ paper to review</w:t>
            </w:r>
          </w:p>
        </w:tc>
      </w:tr>
      <w:tr w:rsidR="00AD74E2" w:rsidRPr="00466931" w14:paraId="5BDA42A1" w14:textId="168A697F" w:rsidTr="00DA7003">
        <w:tc>
          <w:tcPr>
            <w:tcW w:w="693" w:type="dxa"/>
          </w:tcPr>
          <w:p w14:paraId="26CBF34B" w14:textId="5F62227F" w:rsidR="00AD74E2" w:rsidRPr="006A1DE0" w:rsidRDefault="00AD74E2" w:rsidP="0048361B">
            <w:pPr>
              <w:rPr>
                <w:sz w:val="20"/>
              </w:rPr>
            </w:pPr>
          </w:p>
        </w:tc>
        <w:tc>
          <w:tcPr>
            <w:tcW w:w="3003" w:type="dxa"/>
          </w:tcPr>
          <w:p w14:paraId="79415EAE" w14:textId="77777777" w:rsidR="00AD74E2" w:rsidRPr="006A1DE0" w:rsidRDefault="00AD74E2" w:rsidP="0048361B">
            <w:pPr>
              <w:pStyle w:val="Heading3"/>
              <w:outlineLvl w:val="2"/>
              <w:rPr>
                <w:rFonts w:ascii="Times New Roman" w:hAnsi="Times New Roman"/>
                <w:u w:val="none"/>
              </w:rPr>
            </w:pPr>
          </w:p>
        </w:tc>
        <w:tc>
          <w:tcPr>
            <w:tcW w:w="1808" w:type="dxa"/>
          </w:tcPr>
          <w:p w14:paraId="2F6676C9" w14:textId="77777777" w:rsidR="00AD74E2" w:rsidRPr="006A1DE0" w:rsidRDefault="00AD74E2" w:rsidP="00F519E6">
            <w:pPr>
              <w:pStyle w:val="Heading3"/>
              <w:ind w:left="-30"/>
              <w:outlineLvl w:val="2"/>
              <w:rPr>
                <w:rFonts w:ascii="Times New Roman" w:hAnsi="Times New Roman"/>
                <w:u w:val="none"/>
              </w:rPr>
            </w:pPr>
          </w:p>
        </w:tc>
        <w:tc>
          <w:tcPr>
            <w:tcW w:w="2365" w:type="dxa"/>
          </w:tcPr>
          <w:p w14:paraId="56FDE110" w14:textId="23E8A74A" w:rsidR="00AD74E2" w:rsidRPr="006A1DE0" w:rsidRDefault="00AD74E2" w:rsidP="0048361B">
            <w:pPr>
              <w:pStyle w:val="Heading3"/>
              <w:outlineLvl w:val="2"/>
              <w:rPr>
                <w:rFonts w:ascii="Times New Roman" w:hAnsi="Times New Roman"/>
                <w:u w:val="none"/>
              </w:rPr>
            </w:pPr>
          </w:p>
        </w:tc>
      </w:tr>
      <w:tr w:rsidR="00AD74E2" w:rsidRPr="00466931" w14:paraId="738C7F3A" w14:textId="64AFF7EE" w:rsidTr="00DA7003">
        <w:tc>
          <w:tcPr>
            <w:tcW w:w="693" w:type="dxa"/>
          </w:tcPr>
          <w:p w14:paraId="6EFFA83C" w14:textId="5ABDE735" w:rsidR="00AD74E2" w:rsidRPr="006A1DE0" w:rsidRDefault="00B07890" w:rsidP="0048361B">
            <w:pPr>
              <w:rPr>
                <w:sz w:val="20"/>
              </w:rPr>
            </w:pPr>
            <w:r w:rsidRPr="006A1DE0">
              <w:rPr>
                <w:b/>
                <w:sz w:val="20"/>
              </w:rPr>
              <w:t>11</w:t>
            </w:r>
            <w:r w:rsidRPr="006A1DE0">
              <w:rPr>
                <w:sz w:val="20"/>
              </w:rPr>
              <w:t xml:space="preserve">:  </w:t>
            </w:r>
            <w:r w:rsidR="00AD74E2" w:rsidRPr="006A1DE0">
              <w:rPr>
                <w:sz w:val="20"/>
              </w:rPr>
              <w:t>NOV 10</w:t>
            </w:r>
          </w:p>
        </w:tc>
        <w:tc>
          <w:tcPr>
            <w:tcW w:w="3003" w:type="dxa"/>
          </w:tcPr>
          <w:p w14:paraId="60E6064C" w14:textId="179F74F0" w:rsidR="00AD74E2" w:rsidRPr="006A1DE0" w:rsidRDefault="00F226B4" w:rsidP="001A2AEC">
            <w:pPr>
              <w:ind w:left="10"/>
              <w:rPr>
                <w:sz w:val="20"/>
              </w:rPr>
            </w:pPr>
            <w:r w:rsidRPr="006A1DE0">
              <w:rPr>
                <w:sz w:val="20"/>
              </w:rPr>
              <w:t>Writing studio</w:t>
            </w:r>
            <w:r w:rsidR="001A2AEC">
              <w:rPr>
                <w:sz w:val="20"/>
              </w:rPr>
              <w:t xml:space="preserve"> – no class</w:t>
            </w:r>
          </w:p>
        </w:tc>
        <w:tc>
          <w:tcPr>
            <w:tcW w:w="1808" w:type="dxa"/>
          </w:tcPr>
          <w:p w14:paraId="3CC97A08" w14:textId="44EBC822" w:rsidR="00A50EDB" w:rsidRPr="00F519E6" w:rsidRDefault="00A50EDB" w:rsidP="00F519E6">
            <w:pPr>
              <w:ind w:left="-30"/>
              <w:rPr>
                <w:b/>
                <w:sz w:val="20"/>
              </w:rPr>
            </w:pPr>
          </w:p>
        </w:tc>
        <w:tc>
          <w:tcPr>
            <w:tcW w:w="2365" w:type="dxa"/>
          </w:tcPr>
          <w:p w14:paraId="4DC74C7D" w14:textId="623F0B64" w:rsidR="00AD74E2" w:rsidRPr="006A1DE0" w:rsidRDefault="00AD74E2" w:rsidP="0048361B">
            <w:pPr>
              <w:pStyle w:val="Heading3"/>
              <w:outlineLvl w:val="2"/>
              <w:rPr>
                <w:rFonts w:ascii="Times New Roman" w:hAnsi="Times New Roman"/>
                <w:u w:val="none"/>
              </w:rPr>
            </w:pPr>
          </w:p>
        </w:tc>
      </w:tr>
      <w:tr w:rsidR="00AD74E2" w:rsidRPr="00466931" w14:paraId="4DB52BB8" w14:textId="71CE27E1" w:rsidTr="00DA7003">
        <w:trPr>
          <w:trHeight w:val="278"/>
        </w:trPr>
        <w:tc>
          <w:tcPr>
            <w:tcW w:w="693" w:type="dxa"/>
          </w:tcPr>
          <w:p w14:paraId="4EC1EC11" w14:textId="77777777" w:rsidR="00AD74E2" w:rsidRPr="006A1DE0" w:rsidRDefault="00AD74E2" w:rsidP="0048361B">
            <w:pPr>
              <w:rPr>
                <w:sz w:val="20"/>
              </w:rPr>
            </w:pPr>
          </w:p>
        </w:tc>
        <w:tc>
          <w:tcPr>
            <w:tcW w:w="3003" w:type="dxa"/>
          </w:tcPr>
          <w:p w14:paraId="008A1E33" w14:textId="77777777" w:rsidR="00AD74E2" w:rsidRPr="006A1DE0" w:rsidRDefault="00AD74E2" w:rsidP="0048361B">
            <w:pPr>
              <w:pStyle w:val="Heading3"/>
              <w:outlineLvl w:val="2"/>
              <w:rPr>
                <w:rFonts w:ascii="Times New Roman" w:hAnsi="Times New Roman"/>
                <w:u w:val="none"/>
              </w:rPr>
            </w:pPr>
          </w:p>
        </w:tc>
        <w:tc>
          <w:tcPr>
            <w:tcW w:w="1808" w:type="dxa"/>
          </w:tcPr>
          <w:p w14:paraId="03A21ED2" w14:textId="77777777" w:rsidR="00AD74E2" w:rsidRPr="006A1DE0" w:rsidRDefault="00AD74E2" w:rsidP="00F519E6">
            <w:pPr>
              <w:pStyle w:val="Heading3"/>
              <w:ind w:left="-30"/>
              <w:outlineLvl w:val="2"/>
              <w:rPr>
                <w:rFonts w:ascii="Times New Roman" w:hAnsi="Times New Roman"/>
                <w:u w:val="none"/>
              </w:rPr>
            </w:pPr>
          </w:p>
        </w:tc>
        <w:tc>
          <w:tcPr>
            <w:tcW w:w="2365" w:type="dxa"/>
          </w:tcPr>
          <w:p w14:paraId="0CDCE617" w14:textId="185B5A41" w:rsidR="00AD74E2" w:rsidRPr="006A1DE0" w:rsidRDefault="00AD74E2" w:rsidP="0048361B">
            <w:pPr>
              <w:pStyle w:val="Heading3"/>
              <w:outlineLvl w:val="2"/>
              <w:rPr>
                <w:rFonts w:ascii="Times New Roman" w:hAnsi="Times New Roman"/>
                <w:u w:val="none"/>
              </w:rPr>
            </w:pPr>
          </w:p>
        </w:tc>
      </w:tr>
      <w:tr w:rsidR="00AD74E2" w:rsidRPr="00466931" w14:paraId="0BA09DCF" w14:textId="1173C3DE" w:rsidTr="00DA7003">
        <w:tc>
          <w:tcPr>
            <w:tcW w:w="693" w:type="dxa"/>
          </w:tcPr>
          <w:p w14:paraId="448141C8" w14:textId="425BB4BF" w:rsidR="00AD74E2" w:rsidRPr="006A1DE0" w:rsidRDefault="00B07890" w:rsidP="0048361B">
            <w:pPr>
              <w:rPr>
                <w:sz w:val="20"/>
              </w:rPr>
            </w:pPr>
            <w:r w:rsidRPr="006A1DE0">
              <w:rPr>
                <w:b/>
                <w:sz w:val="20"/>
              </w:rPr>
              <w:t>12</w:t>
            </w:r>
            <w:r w:rsidRPr="006A1DE0">
              <w:rPr>
                <w:sz w:val="20"/>
              </w:rPr>
              <w:t xml:space="preserve">:  </w:t>
            </w:r>
            <w:r w:rsidR="00AD74E2" w:rsidRPr="006A1DE0">
              <w:rPr>
                <w:sz w:val="20"/>
              </w:rPr>
              <w:t>NOV 17</w:t>
            </w:r>
          </w:p>
        </w:tc>
        <w:tc>
          <w:tcPr>
            <w:tcW w:w="3003" w:type="dxa"/>
          </w:tcPr>
          <w:p w14:paraId="3E1FBDE1" w14:textId="1578645A" w:rsidR="00AD74E2" w:rsidRPr="00CE7185" w:rsidRDefault="00AD74E2" w:rsidP="00CE7185">
            <w:pPr>
              <w:pStyle w:val="Heading3"/>
              <w:outlineLvl w:val="2"/>
              <w:rPr>
                <w:rFonts w:ascii="Times New Roman" w:hAnsi="Times New Roman"/>
                <w:u w:val="none"/>
              </w:rPr>
            </w:pPr>
            <w:r w:rsidRPr="006A1DE0">
              <w:rPr>
                <w:rFonts w:ascii="Times New Roman" w:hAnsi="Times New Roman"/>
                <w:u w:val="none"/>
              </w:rPr>
              <w:t>National Security II</w:t>
            </w:r>
          </w:p>
          <w:p w14:paraId="2DC57830" w14:textId="42571BE9" w:rsidR="00AD74E2" w:rsidRPr="001A2AEC" w:rsidRDefault="00AD74E2" w:rsidP="0048361B">
            <w:pPr>
              <w:pStyle w:val="ListParagraph"/>
              <w:numPr>
                <w:ilvl w:val="0"/>
                <w:numId w:val="29"/>
              </w:numPr>
              <w:ind w:left="370"/>
              <w:rPr>
                <w:sz w:val="20"/>
                <w:szCs w:val="20"/>
              </w:rPr>
            </w:pPr>
            <w:r w:rsidRPr="006A1DE0">
              <w:rPr>
                <w:sz w:val="20"/>
                <w:szCs w:val="20"/>
              </w:rPr>
              <w:t>Probability and possibility in security assessments</w:t>
            </w:r>
            <w:r w:rsidR="00F873F7" w:rsidRPr="006A1DE0">
              <w:rPr>
                <w:sz w:val="20"/>
                <w:szCs w:val="20"/>
              </w:rPr>
              <w:t xml:space="preserve"> – c</w:t>
            </w:r>
            <w:r w:rsidRPr="006A1DE0">
              <w:rPr>
                <w:sz w:val="20"/>
                <w:szCs w:val="20"/>
              </w:rPr>
              <w:t>ontinued</w:t>
            </w:r>
          </w:p>
        </w:tc>
        <w:tc>
          <w:tcPr>
            <w:tcW w:w="1808" w:type="dxa"/>
          </w:tcPr>
          <w:p w14:paraId="0FE0F198" w14:textId="77777777" w:rsidR="00AD74E2" w:rsidRDefault="006125C5" w:rsidP="00065A34">
            <w:pPr>
              <w:pStyle w:val="Heading3"/>
              <w:numPr>
                <w:ilvl w:val="0"/>
                <w:numId w:val="23"/>
              </w:numPr>
              <w:ind w:left="330"/>
              <w:outlineLvl w:val="2"/>
              <w:rPr>
                <w:rFonts w:ascii="Times New Roman" w:hAnsi="Times New Roman"/>
                <w:u w:val="none"/>
              </w:rPr>
            </w:pPr>
            <w:r w:rsidRPr="006A1DE0">
              <w:rPr>
                <w:rFonts w:ascii="Times New Roman" w:hAnsi="Times New Roman"/>
                <w:u w:val="none"/>
              </w:rPr>
              <w:t xml:space="preserve">Amoore (2013, pp. </w:t>
            </w:r>
            <w:r w:rsidR="006656DD" w:rsidRPr="006A1DE0">
              <w:rPr>
                <w:rFonts w:ascii="Times New Roman" w:hAnsi="Times New Roman"/>
                <w:u w:val="none"/>
              </w:rPr>
              <w:t>129</w:t>
            </w:r>
            <w:r w:rsidR="00967495" w:rsidRPr="006A1DE0">
              <w:rPr>
                <w:rFonts w:ascii="Times New Roman" w:hAnsi="Times New Roman"/>
                <w:u w:val="none"/>
              </w:rPr>
              <w:t xml:space="preserve">– 176 </w:t>
            </w:r>
            <w:r w:rsidRPr="006A1DE0">
              <w:rPr>
                <w:rFonts w:ascii="Times New Roman" w:hAnsi="Times New Roman"/>
                <w:u w:val="none"/>
              </w:rPr>
              <w:t>and pp.</w:t>
            </w:r>
            <w:r w:rsidR="006656DD" w:rsidRPr="006A1DE0">
              <w:rPr>
                <w:rFonts w:ascii="Times New Roman" w:hAnsi="Times New Roman"/>
                <w:u w:val="none"/>
              </w:rPr>
              <w:t xml:space="preserve"> </w:t>
            </w:r>
            <w:r w:rsidR="00C901FD" w:rsidRPr="006A1DE0">
              <w:rPr>
                <w:rFonts w:ascii="Times New Roman" w:hAnsi="Times New Roman"/>
                <w:u w:val="none"/>
              </w:rPr>
              <w:t>197 - 202</w:t>
            </w:r>
            <w:r w:rsidRPr="006A1DE0">
              <w:rPr>
                <w:rFonts w:ascii="Times New Roman" w:hAnsi="Times New Roman"/>
                <w:u w:val="none"/>
              </w:rPr>
              <w:t>)</w:t>
            </w:r>
          </w:p>
          <w:p w14:paraId="77858129" w14:textId="3B35894C" w:rsidR="00F519E6" w:rsidRPr="00F519E6" w:rsidRDefault="00F519E6" w:rsidP="00F519E6"/>
        </w:tc>
        <w:tc>
          <w:tcPr>
            <w:tcW w:w="2365" w:type="dxa"/>
          </w:tcPr>
          <w:p w14:paraId="212DE861" w14:textId="2E8CA69F" w:rsidR="00AD74E2" w:rsidRPr="006A1DE0" w:rsidRDefault="00AD74E2" w:rsidP="0048361B">
            <w:pPr>
              <w:pStyle w:val="Heading3"/>
              <w:outlineLvl w:val="2"/>
              <w:rPr>
                <w:rFonts w:ascii="Times New Roman" w:hAnsi="Times New Roman"/>
                <w:u w:val="none"/>
              </w:rPr>
            </w:pPr>
            <w:r w:rsidRPr="006A1DE0">
              <w:rPr>
                <w:rFonts w:ascii="Times New Roman" w:hAnsi="Times New Roman"/>
                <w:u w:val="none"/>
              </w:rPr>
              <w:t>Draft of final paper (</w:t>
            </w:r>
            <w:r w:rsidR="00263ECB" w:rsidRPr="006A1DE0">
              <w:rPr>
                <w:rFonts w:ascii="Times New Roman" w:hAnsi="Times New Roman"/>
                <w:u w:val="none"/>
              </w:rPr>
              <w:t xml:space="preserve">≥ </w:t>
            </w:r>
            <w:r w:rsidRPr="006A1DE0">
              <w:rPr>
                <w:rFonts w:ascii="Times New Roman" w:hAnsi="Times New Roman"/>
                <w:u w:val="none"/>
              </w:rPr>
              <w:t>5 pp.)</w:t>
            </w:r>
          </w:p>
        </w:tc>
      </w:tr>
      <w:tr w:rsidR="00AD74E2" w:rsidRPr="00466931" w14:paraId="2EB2B580" w14:textId="793884B6" w:rsidTr="00DA7003">
        <w:tc>
          <w:tcPr>
            <w:tcW w:w="693" w:type="dxa"/>
          </w:tcPr>
          <w:p w14:paraId="487BDC3C" w14:textId="77777777" w:rsidR="00AD74E2" w:rsidRPr="006A1DE0" w:rsidRDefault="00AD74E2" w:rsidP="0048361B">
            <w:pPr>
              <w:rPr>
                <w:sz w:val="20"/>
              </w:rPr>
            </w:pPr>
          </w:p>
        </w:tc>
        <w:tc>
          <w:tcPr>
            <w:tcW w:w="3003" w:type="dxa"/>
          </w:tcPr>
          <w:p w14:paraId="52BCC3DC" w14:textId="77777777" w:rsidR="00AD74E2" w:rsidRPr="006A1DE0" w:rsidRDefault="00AD74E2" w:rsidP="0048361B">
            <w:pPr>
              <w:pStyle w:val="Heading3"/>
              <w:outlineLvl w:val="2"/>
              <w:rPr>
                <w:rFonts w:ascii="Times New Roman" w:hAnsi="Times New Roman"/>
                <w:u w:val="none"/>
              </w:rPr>
            </w:pPr>
          </w:p>
        </w:tc>
        <w:tc>
          <w:tcPr>
            <w:tcW w:w="1808" w:type="dxa"/>
          </w:tcPr>
          <w:p w14:paraId="70614184" w14:textId="77777777" w:rsidR="00AD74E2" w:rsidRPr="006A1DE0" w:rsidRDefault="00AD74E2" w:rsidP="0048361B">
            <w:pPr>
              <w:pStyle w:val="Heading3"/>
              <w:outlineLvl w:val="2"/>
              <w:rPr>
                <w:rFonts w:ascii="Times New Roman" w:hAnsi="Times New Roman"/>
                <w:u w:val="none"/>
              </w:rPr>
            </w:pPr>
          </w:p>
        </w:tc>
        <w:tc>
          <w:tcPr>
            <w:tcW w:w="2365" w:type="dxa"/>
          </w:tcPr>
          <w:p w14:paraId="08483228" w14:textId="57B9077E" w:rsidR="00AD74E2" w:rsidRPr="006A1DE0" w:rsidRDefault="00AD74E2" w:rsidP="0048361B">
            <w:pPr>
              <w:pStyle w:val="Heading3"/>
              <w:outlineLvl w:val="2"/>
              <w:rPr>
                <w:rFonts w:ascii="Times New Roman" w:hAnsi="Times New Roman"/>
                <w:u w:val="none"/>
              </w:rPr>
            </w:pPr>
          </w:p>
        </w:tc>
      </w:tr>
      <w:tr w:rsidR="00AD74E2" w:rsidRPr="00466931" w14:paraId="45950754" w14:textId="54B8DBB5" w:rsidTr="00DA7003">
        <w:tc>
          <w:tcPr>
            <w:tcW w:w="693" w:type="dxa"/>
          </w:tcPr>
          <w:p w14:paraId="1823D3A1" w14:textId="41495FFC" w:rsidR="00AD74E2" w:rsidRPr="006A1DE0" w:rsidRDefault="009E46EA" w:rsidP="0048361B">
            <w:pPr>
              <w:rPr>
                <w:sz w:val="20"/>
              </w:rPr>
            </w:pPr>
            <w:r w:rsidRPr="006A1DE0">
              <w:rPr>
                <w:b/>
                <w:sz w:val="20"/>
              </w:rPr>
              <w:t>13</w:t>
            </w:r>
            <w:r w:rsidRPr="006A1DE0">
              <w:rPr>
                <w:sz w:val="20"/>
              </w:rPr>
              <w:t xml:space="preserve">:  </w:t>
            </w:r>
            <w:r w:rsidR="00AD74E2" w:rsidRPr="006A1DE0">
              <w:rPr>
                <w:sz w:val="20"/>
              </w:rPr>
              <w:t>NOV 24</w:t>
            </w:r>
          </w:p>
        </w:tc>
        <w:tc>
          <w:tcPr>
            <w:tcW w:w="3003" w:type="dxa"/>
          </w:tcPr>
          <w:p w14:paraId="22CC6B56" w14:textId="46AE84D8" w:rsidR="00AD74E2" w:rsidRPr="00CE7185" w:rsidRDefault="00AD74E2" w:rsidP="00CE7185">
            <w:pPr>
              <w:pStyle w:val="Heading3"/>
              <w:outlineLvl w:val="2"/>
              <w:rPr>
                <w:rFonts w:ascii="Times New Roman" w:hAnsi="Times New Roman"/>
                <w:u w:val="none"/>
              </w:rPr>
            </w:pPr>
            <w:r w:rsidRPr="006A1DE0">
              <w:rPr>
                <w:rFonts w:ascii="Times New Roman" w:hAnsi="Times New Roman"/>
                <w:u w:val="none"/>
              </w:rPr>
              <w:t>Students’ Research I</w:t>
            </w:r>
          </w:p>
          <w:p w14:paraId="173E78A5" w14:textId="56E95E39" w:rsidR="00AD74E2" w:rsidRPr="006A1DE0" w:rsidRDefault="00AD74E2" w:rsidP="00014E0E">
            <w:pPr>
              <w:pStyle w:val="ListParagraph"/>
              <w:numPr>
                <w:ilvl w:val="0"/>
                <w:numId w:val="29"/>
              </w:numPr>
              <w:ind w:left="370"/>
              <w:rPr>
                <w:sz w:val="20"/>
                <w:szCs w:val="20"/>
              </w:rPr>
            </w:pPr>
            <w:r w:rsidRPr="006A1DE0">
              <w:rPr>
                <w:sz w:val="20"/>
                <w:szCs w:val="20"/>
              </w:rPr>
              <w:t>Students’ presentations</w:t>
            </w:r>
          </w:p>
          <w:p w14:paraId="317A8D8C" w14:textId="38A68D80" w:rsidR="00AD74E2" w:rsidRPr="006A1DE0" w:rsidRDefault="00AD74E2" w:rsidP="00014E0E">
            <w:pPr>
              <w:rPr>
                <w:sz w:val="20"/>
              </w:rPr>
            </w:pPr>
          </w:p>
        </w:tc>
        <w:tc>
          <w:tcPr>
            <w:tcW w:w="1808" w:type="dxa"/>
          </w:tcPr>
          <w:p w14:paraId="58C5C6BA" w14:textId="77777777" w:rsidR="00AD74E2" w:rsidRPr="006A1DE0" w:rsidRDefault="00AD74E2" w:rsidP="0048361B">
            <w:pPr>
              <w:pStyle w:val="Heading3"/>
              <w:outlineLvl w:val="2"/>
              <w:rPr>
                <w:rFonts w:ascii="Times New Roman" w:hAnsi="Times New Roman"/>
                <w:u w:val="none"/>
              </w:rPr>
            </w:pPr>
          </w:p>
        </w:tc>
        <w:tc>
          <w:tcPr>
            <w:tcW w:w="2365" w:type="dxa"/>
          </w:tcPr>
          <w:p w14:paraId="7BF8D910" w14:textId="77777777" w:rsidR="004E00E7" w:rsidRPr="00CE7185" w:rsidRDefault="004E00E7" w:rsidP="0048361B">
            <w:pPr>
              <w:pStyle w:val="Heading3"/>
              <w:outlineLvl w:val="2"/>
              <w:rPr>
                <w:rFonts w:ascii="Times New Roman" w:hAnsi="Times New Roman"/>
                <w:u w:val="none"/>
              </w:rPr>
            </w:pPr>
            <w:r w:rsidRPr="00CE7185">
              <w:rPr>
                <w:rFonts w:ascii="Times New Roman" w:hAnsi="Times New Roman"/>
                <w:u w:val="none"/>
              </w:rPr>
              <w:t>Review of another team’s draft (3-4 pp.) – 10%</w:t>
            </w:r>
          </w:p>
          <w:p w14:paraId="301B8649" w14:textId="77777777" w:rsidR="004E00E7" w:rsidRPr="006A1DE0" w:rsidRDefault="004E00E7" w:rsidP="0048361B">
            <w:pPr>
              <w:pStyle w:val="Heading3"/>
              <w:outlineLvl w:val="2"/>
              <w:rPr>
                <w:rFonts w:ascii="Times New Roman" w:hAnsi="Times New Roman"/>
              </w:rPr>
            </w:pPr>
          </w:p>
          <w:p w14:paraId="52D18AEA" w14:textId="47CC2430" w:rsidR="00AD74E2" w:rsidRPr="001A2AEC" w:rsidRDefault="00AD74E2" w:rsidP="001A2AEC">
            <w:pPr>
              <w:pStyle w:val="Heading3"/>
              <w:outlineLvl w:val="2"/>
              <w:rPr>
                <w:rFonts w:ascii="Times New Roman" w:hAnsi="Times New Roman"/>
                <w:u w:val="none"/>
              </w:rPr>
            </w:pPr>
            <w:r w:rsidRPr="006A1DE0">
              <w:rPr>
                <w:rFonts w:ascii="Times New Roman" w:hAnsi="Times New Roman"/>
                <w:u w:val="none"/>
              </w:rPr>
              <w:t>In-class presentation – 10%</w:t>
            </w:r>
          </w:p>
        </w:tc>
      </w:tr>
      <w:tr w:rsidR="00AD74E2" w:rsidRPr="00466931" w14:paraId="29CF01E2" w14:textId="4BCB1CE2" w:rsidTr="00DA7003">
        <w:tc>
          <w:tcPr>
            <w:tcW w:w="693" w:type="dxa"/>
          </w:tcPr>
          <w:p w14:paraId="78D81CC8" w14:textId="77777777" w:rsidR="00AD74E2" w:rsidRPr="006A1DE0" w:rsidRDefault="00AD74E2" w:rsidP="0048361B">
            <w:pPr>
              <w:rPr>
                <w:sz w:val="20"/>
              </w:rPr>
            </w:pPr>
          </w:p>
        </w:tc>
        <w:tc>
          <w:tcPr>
            <w:tcW w:w="3003" w:type="dxa"/>
          </w:tcPr>
          <w:p w14:paraId="15D50FE2" w14:textId="77777777" w:rsidR="00AD74E2" w:rsidRPr="006A1DE0" w:rsidRDefault="00AD74E2" w:rsidP="0048361B">
            <w:pPr>
              <w:pStyle w:val="Heading3"/>
              <w:outlineLvl w:val="2"/>
              <w:rPr>
                <w:rFonts w:ascii="Times New Roman" w:hAnsi="Times New Roman"/>
                <w:u w:val="none"/>
              </w:rPr>
            </w:pPr>
          </w:p>
        </w:tc>
        <w:tc>
          <w:tcPr>
            <w:tcW w:w="1808" w:type="dxa"/>
          </w:tcPr>
          <w:p w14:paraId="771BBE8F" w14:textId="77777777" w:rsidR="00AD74E2" w:rsidRPr="006A1DE0" w:rsidRDefault="00AD74E2" w:rsidP="0048361B">
            <w:pPr>
              <w:pStyle w:val="Heading3"/>
              <w:outlineLvl w:val="2"/>
              <w:rPr>
                <w:rFonts w:ascii="Times New Roman" w:hAnsi="Times New Roman"/>
                <w:u w:val="none"/>
              </w:rPr>
            </w:pPr>
          </w:p>
        </w:tc>
        <w:tc>
          <w:tcPr>
            <w:tcW w:w="2365" w:type="dxa"/>
          </w:tcPr>
          <w:p w14:paraId="4A1FD6D4" w14:textId="3665B69F" w:rsidR="00AD74E2" w:rsidRPr="006A1DE0" w:rsidRDefault="00AD74E2" w:rsidP="0048361B">
            <w:pPr>
              <w:pStyle w:val="Heading3"/>
              <w:outlineLvl w:val="2"/>
              <w:rPr>
                <w:rFonts w:ascii="Times New Roman" w:hAnsi="Times New Roman"/>
                <w:u w:val="none"/>
              </w:rPr>
            </w:pPr>
          </w:p>
        </w:tc>
      </w:tr>
      <w:tr w:rsidR="00AD74E2" w:rsidRPr="00466931" w14:paraId="1A20E851" w14:textId="42815CDB" w:rsidTr="00DA7003">
        <w:tc>
          <w:tcPr>
            <w:tcW w:w="693" w:type="dxa"/>
          </w:tcPr>
          <w:p w14:paraId="1B967964" w14:textId="36F42555" w:rsidR="00AD74E2" w:rsidRPr="006A1DE0" w:rsidRDefault="009E46EA" w:rsidP="0048361B">
            <w:pPr>
              <w:rPr>
                <w:sz w:val="20"/>
              </w:rPr>
            </w:pPr>
            <w:r w:rsidRPr="006A1DE0">
              <w:rPr>
                <w:b/>
                <w:sz w:val="20"/>
              </w:rPr>
              <w:t>14</w:t>
            </w:r>
            <w:r w:rsidRPr="006A1DE0">
              <w:rPr>
                <w:sz w:val="20"/>
              </w:rPr>
              <w:t xml:space="preserve">:  </w:t>
            </w:r>
            <w:r w:rsidR="00AD74E2" w:rsidRPr="006A1DE0">
              <w:rPr>
                <w:sz w:val="20"/>
              </w:rPr>
              <w:t>DEC 1</w:t>
            </w:r>
          </w:p>
        </w:tc>
        <w:tc>
          <w:tcPr>
            <w:tcW w:w="3003" w:type="dxa"/>
          </w:tcPr>
          <w:p w14:paraId="383862FF" w14:textId="302B3C7E" w:rsidR="00AD74E2" w:rsidRPr="00CE7185" w:rsidRDefault="00AD74E2" w:rsidP="00CE7185">
            <w:pPr>
              <w:pStyle w:val="Heading3"/>
              <w:outlineLvl w:val="2"/>
              <w:rPr>
                <w:rFonts w:ascii="Times New Roman" w:hAnsi="Times New Roman"/>
                <w:u w:val="none"/>
              </w:rPr>
            </w:pPr>
            <w:r w:rsidRPr="006A1DE0">
              <w:rPr>
                <w:rFonts w:ascii="Times New Roman" w:hAnsi="Times New Roman"/>
                <w:u w:val="none"/>
              </w:rPr>
              <w:t>Students’ Research II</w:t>
            </w:r>
          </w:p>
          <w:p w14:paraId="663A92A6" w14:textId="77777777" w:rsidR="00AD74E2" w:rsidRPr="006A1DE0" w:rsidRDefault="00AD74E2" w:rsidP="00014E0E">
            <w:pPr>
              <w:pStyle w:val="ListParagraph"/>
              <w:numPr>
                <w:ilvl w:val="0"/>
                <w:numId w:val="29"/>
              </w:numPr>
              <w:ind w:left="370"/>
              <w:rPr>
                <w:sz w:val="20"/>
                <w:szCs w:val="20"/>
              </w:rPr>
            </w:pPr>
            <w:r w:rsidRPr="006A1DE0">
              <w:rPr>
                <w:sz w:val="20"/>
                <w:szCs w:val="20"/>
              </w:rPr>
              <w:t>Students’ presentations</w:t>
            </w:r>
          </w:p>
          <w:p w14:paraId="76BBB523" w14:textId="689B25BC" w:rsidR="00AD74E2" w:rsidRPr="001A2AEC" w:rsidRDefault="00AD74E2" w:rsidP="0048361B">
            <w:pPr>
              <w:pStyle w:val="ListParagraph"/>
              <w:numPr>
                <w:ilvl w:val="0"/>
                <w:numId w:val="29"/>
              </w:numPr>
              <w:ind w:left="370"/>
              <w:rPr>
                <w:sz w:val="20"/>
                <w:szCs w:val="20"/>
              </w:rPr>
            </w:pPr>
            <w:r w:rsidRPr="006A1DE0">
              <w:rPr>
                <w:sz w:val="20"/>
                <w:szCs w:val="20"/>
              </w:rPr>
              <w:t>Course summary</w:t>
            </w:r>
          </w:p>
        </w:tc>
        <w:tc>
          <w:tcPr>
            <w:tcW w:w="1808" w:type="dxa"/>
          </w:tcPr>
          <w:p w14:paraId="560221D0" w14:textId="77777777" w:rsidR="00AD74E2" w:rsidRPr="006A1DE0" w:rsidRDefault="00AD74E2" w:rsidP="00014E0E">
            <w:pPr>
              <w:pStyle w:val="Heading3"/>
              <w:outlineLvl w:val="2"/>
              <w:rPr>
                <w:rFonts w:ascii="Times New Roman" w:hAnsi="Times New Roman"/>
                <w:u w:val="none"/>
              </w:rPr>
            </w:pPr>
          </w:p>
        </w:tc>
        <w:tc>
          <w:tcPr>
            <w:tcW w:w="2365" w:type="dxa"/>
          </w:tcPr>
          <w:p w14:paraId="77D40F3A" w14:textId="7E6A7B1E" w:rsidR="00AD74E2" w:rsidRPr="006A1DE0" w:rsidRDefault="00AD74E2" w:rsidP="00014E0E">
            <w:pPr>
              <w:pStyle w:val="Heading3"/>
              <w:outlineLvl w:val="2"/>
              <w:rPr>
                <w:rFonts w:ascii="Times New Roman" w:hAnsi="Times New Roman"/>
                <w:u w:val="none"/>
              </w:rPr>
            </w:pPr>
            <w:r w:rsidRPr="006A1DE0">
              <w:rPr>
                <w:rFonts w:ascii="Times New Roman" w:hAnsi="Times New Roman"/>
                <w:u w:val="none"/>
              </w:rPr>
              <w:t>In-class presentation – 10%</w:t>
            </w:r>
          </w:p>
        </w:tc>
      </w:tr>
      <w:tr w:rsidR="00AD74E2" w:rsidRPr="00466931" w14:paraId="27D2A642" w14:textId="1D5923D3" w:rsidTr="00DA7003">
        <w:tc>
          <w:tcPr>
            <w:tcW w:w="693" w:type="dxa"/>
          </w:tcPr>
          <w:p w14:paraId="67742E42" w14:textId="6C9E5435" w:rsidR="00AD74E2" w:rsidRPr="006A1DE0" w:rsidRDefault="00AD74E2" w:rsidP="0048361B">
            <w:pPr>
              <w:rPr>
                <w:sz w:val="20"/>
              </w:rPr>
            </w:pPr>
            <w:r w:rsidRPr="006A1DE0">
              <w:rPr>
                <w:sz w:val="20"/>
              </w:rPr>
              <w:t>DEC 8</w:t>
            </w:r>
            <w:r w:rsidR="005069AD" w:rsidRPr="006A1DE0">
              <w:rPr>
                <w:sz w:val="20"/>
              </w:rPr>
              <w:t>, 3:00 PM</w:t>
            </w:r>
          </w:p>
        </w:tc>
        <w:tc>
          <w:tcPr>
            <w:tcW w:w="3003" w:type="dxa"/>
          </w:tcPr>
          <w:p w14:paraId="6F1F88DE" w14:textId="77777777" w:rsidR="00AD74E2" w:rsidRPr="006A1DE0" w:rsidRDefault="00AD74E2" w:rsidP="00014E0E">
            <w:pPr>
              <w:pStyle w:val="Heading3"/>
              <w:outlineLvl w:val="2"/>
              <w:rPr>
                <w:rFonts w:ascii="Times New Roman" w:hAnsi="Times New Roman"/>
                <w:u w:val="none"/>
              </w:rPr>
            </w:pPr>
          </w:p>
        </w:tc>
        <w:tc>
          <w:tcPr>
            <w:tcW w:w="1808" w:type="dxa"/>
          </w:tcPr>
          <w:p w14:paraId="3BE0FB17" w14:textId="77777777" w:rsidR="00AD74E2" w:rsidRPr="006A1DE0" w:rsidRDefault="00AD74E2" w:rsidP="00014E0E">
            <w:pPr>
              <w:pStyle w:val="Heading3"/>
              <w:outlineLvl w:val="2"/>
              <w:rPr>
                <w:rFonts w:ascii="Times New Roman" w:hAnsi="Times New Roman"/>
                <w:u w:val="none"/>
              </w:rPr>
            </w:pPr>
          </w:p>
        </w:tc>
        <w:tc>
          <w:tcPr>
            <w:tcW w:w="2365" w:type="dxa"/>
          </w:tcPr>
          <w:p w14:paraId="7FC023F3" w14:textId="2AD80267" w:rsidR="00AD74E2" w:rsidRPr="006A1DE0" w:rsidRDefault="00AD74E2" w:rsidP="00014E0E">
            <w:pPr>
              <w:pStyle w:val="Heading3"/>
              <w:outlineLvl w:val="2"/>
              <w:rPr>
                <w:rFonts w:ascii="Times New Roman" w:hAnsi="Times New Roman"/>
                <w:u w:val="none"/>
              </w:rPr>
            </w:pPr>
            <w:r w:rsidRPr="006A1DE0">
              <w:rPr>
                <w:rFonts w:ascii="Times New Roman" w:hAnsi="Times New Roman"/>
                <w:u w:val="none"/>
              </w:rPr>
              <w:t>Completed final paper (12-15 pp.) – 25%</w:t>
            </w:r>
          </w:p>
        </w:tc>
      </w:tr>
    </w:tbl>
    <w:p w14:paraId="010728B6" w14:textId="1FEA2D89" w:rsidR="00B46412" w:rsidRPr="00466931" w:rsidRDefault="00B46412" w:rsidP="00C355C1">
      <w:pPr>
        <w:jc w:val="center"/>
        <w:rPr>
          <w:b/>
          <w:sz w:val="22"/>
          <w:szCs w:val="22"/>
        </w:rPr>
      </w:pPr>
      <w:r w:rsidRPr="00466931">
        <w:rPr>
          <w:b/>
          <w:sz w:val="22"/>
          <w:szCs w:val="22"/>
        </w:rPr>
        <w:lastRenderedPageBreak/>
        <w:t>ASSIGNMENTS</w:t>
      </w:r>
    </w:p>
    <w:p w14:paraId="0AB17A07" w14:textId="77777777" w:rsidR="00B46412" w:rsidRPr="00466931" w:rsidRDefault="00B46412">
      <w:pPr>
        <w:rPr>
          <w:sz w:val="22"/>
          <w:szCs w:val="22"/>
        </w:rPr>
      </w:pPr>
    </w:p>
    <w:p w14:paraId="55A322F4" w14:textId="77777777" w:rsidR="00B46412" w:rsidRDefault="00B46412">
      <w:pPr>
        <w:rPr>
          <w:sz w:val="22"/>
          <w:szCs w:val="22"/>
        </w:rPr>
      </w:pPr>
      <w:r w:rsidRPr="00466931">
        <w:rPr>
          <w:sz w:val="22"/>
          <w:szCs w:val="22"/>
        </w:rPr>
        <w:t>Please consult the sections in this syllabus on (1) Analysis and Holism in Reading, Writing, and Presenting and (2) Standards for Written Work before and after doing the assignments.  I use those criteria, as well as others, in evaluating your work.</w:t>
      </w:r>
    </w:p>
    <w:p w14:paraId="26B672DB" w14:textId="77777777" w:rsidR="008B17F1" w:rsidRDefault="008B17F1">
      <w:pPr>
        <w:rPr>
          <w:sz w:val="22"/>
          <w:szCs w:val="22"/>
        </w:rPr>
      </w:pPr>
    </w:p>
    <w:p w14:paraId="052FE0B3" w14:textId="77777777" w:rsidR="00C355C1" w:rsidRDefault="00C355C1">
      <w:pPr>
        <w:rPr>
          <w:sz w:val="22"/>
          <w:szCs w:val="22"/>
        </w:rPr>
      </w:pPr>
    </w:p>
    <w:p w14:paraId="40610AAF" w14:textId="161D11CD" w:rsidR="008B17F1" w:rsidRPr="008B17F1" w:rsidRDefault="008B17F1">
      <w:pPr>
        <w:rPr>
          <w:b/>
          <w:sz w:val="22"/>
          <w:szCs w:val="22"/>
        </w:rPr>
      </w:pPr>
      <w:r>
        <w:rPr>
          <w:b/>
          <w:sz w:val="22"/>
          <w:szCs w:val="22"/>
        </w:rPr>
        <w:t>Brief “defin</w:t>
      </w:r>
      <w:r w:rsidR="00BD745A">
        <w:rPr>
          <w:b/>
          <w:sz w:val="22"/>
          <w:szCs w:val="22"/>
        </w:rPr>
        <w:t xml:space="preserve">ition” of glossary terms from </w:t>
      </w:r>
      <w:r w:rsidR="000A4A00">
        <w:rPr>
          <w:b/>
          <w:sz w:val="22"/>
          <w:szCs w:val="22"/>
        </w:rPr>
        <w:t>Doty (2019)</w:t>
      </w:r>
      <w:r>
        <w:rPr>
          <w:b/>
          <w:sz w:val="22"/>
          <w:szCs w:val="22"/>
        </w:rPr>
        <w:t xml:space="preserve"> handout – Due September 8 (5%)</w:t>
      </w:r>
    </w:p>
    <w:p w14:paraId="7E77471B" w14:textId="77777777" w:rsidR="00A503A6" w:rsidRDefault="00A503A6">
      <w:pPr>
        <w:rPr>
          <w:sz w:val="22"/>
          <w:szCs w:val="22"/>
        </w:rPr>
        <w:sectPr w:rsidR="00A503A6" w:rsidSect="006845AF">
          <w:footerReference w:type="even" r:id="rId9"/>
          <w:footerReference w:type="default" r:id="rId10"/>
          <w:pgSz w:w="12240" w:h="15840"/>
          <w:pgMar w:top="1296" w:right="1800" w:bottom="1296" w:left="1800" w:header="720" w:footer="720" w:gutter="0"/>
          <w:cols w:space="720"/>
        </w:sectPr>
      </w:pPr>
    </w:p>
    <w:p w14:paraId="57B391DF" w14:textId="77777777" w:rsidR="00A95705" w:rsidRPr="00A503A6" w:rsidRDefault="00A95705">
      <w:pPr>
        <w:rPr>
          <w:sz w:val="22"/>
          <w:szCs w:val="22"/>
        </w:rPr>
      </w:pPr>
    </w:p>
    <w:p w14:paraId="64EF93DA" w14:textId="4E2F5C4A" w:rsidR="008B17F1" w:rsidRDefault="001568BF">
      <w:pPr>
        <w:rPr>
          <w:sz w:val="22"/>
          <w:szCs w:val="22"/>
        </w:rPr>
      </w:pPr>
      <w:r>
        <w:rPr>
          <w:sz w:val="22"/>
          <w:szCs w:val="22"/>
        </w:rPr>
        <w:t xml:space="preserve">In the first class period, </w:t>
      </w:r>
      <w:r w:rsidRPr="00164378">
        <w:rPr>
          <w:b/>
          <w:sz w:val="22"/>
          <w:szCs w:val="22"/>
        </w:rPr>
        <w:t>t</w:t>
      </w:r>
      <w:r w:rsidR="00A503A6" w:rsidRPr="00164378">
        <w:rPr>
          <w:b/>
          <w:sz w:val="22"/>
          <w:szCs w:val="22"/>
        </w:rPr>
        <w:t>he instructor will assign each student in the class c. seven (7</w:t>
      </w:r>
      <w:r w:rsidR="00A503A6">
        <w:rPr>
          <w:sz w:val="22"/>
          <w:szCs w:val="22"/>
        </w:rPr>
        <w:t xml:space="preserve">) of the terms below </w:t>
      </w:r>
      <w:r w:rsidR="00357205">
        <w:rPr>
          <w:sz w:val="22"/>
          <w:szCs w:val="22"/>
        </w:rPr>
        <w:t xml:space="preserve">from the handout </w:t>
      </w:r>
      <w:r w:rsidR="00357205">
        <w:rPr>
          <w:i/>
          <w:sz w:val="22"/>
          <w:szCs w:val="22"/>
        </w:rPr>
        <w:t>What Are Public Policy and Its Study?</w:t>
      </w:r>
      <w:r w:rsidR="00357205">
        <w:rPr>
          <w:sz w:val="22"/>
          <w:szCs w:val="22"/>
        </w:rPr>
        <w:t xml:space="preserve"> (2019) </w:t>
      </w:r>
      <w:r w:rsidR="00A503A6">
        <w:rPr>
          <w:sz w:val="22"/>
          <w:szCs w:val="22"/>
        </w:rPr>
        <w:t>to define briefly for a working glossary of terms to be available on Canvas.  Two students will define each term, as assigned by the instructor</w:t>
      </w:r>
      <w:r w:rsidR="00CF079E">
        <w:rPr>
          <w:sz w:val="22"/>
          <w:szCs w:val="22"/>
        </w:rPr>
        <w:t>, uploading their MS Word documents to Canvas</w:t>
      </w:r>
      <w:r w:rsidR="00A503A6">
        <w:rPr>
          <w:sz w:val="22"/>
          <w:szCs w:val="22"/>
        </w:rPr>
        <w:t>.</w:t>
      </w:r>
    </w:p>
    <w:p w14:paraId="6C3EB0D8" w14:textId="3C132EAD" w:rsidR="00A503A6" w:rsidRDefault="00A503A6">
      <w:pPr>
        <w:rPr>
          <w:sz w:val="22"/>
          <w:szCs w:val="22"/>
        </w:rPr>
      </w:pPr>
    </w:p>
    <w:p w14:paraId="46F28561" w14:textId="1FABF9BE" w:rsidR="00A503A6" w:rsidRDefault="00A503A6">
      <w:pPr>
        <w:rPr>
          <w:sz w:val="22"/>
          <w:szCs w:val="22"/>
        </w:rPr>
      </w:pPr>
      <w:r>
        <w:rPr>
          <w:sz w:val="22"/>
          <w:szCs w:val="22"/>
        </w:rPr>
        <w:t>Students should not use Google or any other search engine to define these terms</w:t>
      </w:r>
      <w:r w:rsidR="00A95705">
        <w:rPr>
          <w:sz w:val="22"/>
          <w:szCs w:val="22"/>
        </w:rPr>
        <w:t xml:space="preserve"> nor use Wikipedia as a source.  I</w:t>
      </w:r>
      <w:r>
        <w:rPr>
          <w:sz w:val="22"/>
          <w:szCs w:val="22"/>
        </w:rPr>
        <w:t>nstead</w:t>
      </w:r>
      <w:r w:rsidR="00A95705">
        <w:rPr>
          <w:sz w:val="22"/>
          <w:szCs w:val="22"/>
        </w:rPr>
        <w:t>,</w:t>
      </w:r>
      <w:r>
        <w:rPr>
          <w:sz w:val="22"/>
          <w:szCs w:val="22"/>
        </w:rPr>
        <w:t xml:space="preserve"> use </w:t>
      </w:r>
      <w:r w:rsidR="00C1567E">
        <w:rPr>
          <w:sz w:val="22"/>
          <w:szCs w:val="22"/>
        </w:rPr>
        <w:t xml:space="preserve">UT Libraries and other </w:t>
      </w:r>
      <w:r>
        <w:rPr>
          <w:sz w:val="22"/>
          <w:szCs w:val="22"/>
        </w:rPr>
        <w:t xml:space="preserve">discipline-specific dictionaries, </w:t>
      </w:r>
      <w:r w:rsidR="00C1567E">
        <w:rPr>
          <w:sz w:val="22"/>
          <w:szCs w:val="22"/>
        </w:rPr>
        <w:t>additional</w:t>
      </w:r>
      <w:r>
        <w:rPr>
          <w:sz w:val="22"/>
          <w:szCs w:val="22"/>
        </w:rPr>
        <w:t xml:space="preserve"> reference tools, appropriate databases, </w:t>
      </w:r>
      <w:r w:rsidR="00C1567E">
        <w:rPr>
          <w:sz w:val="22"/>
          <w:szCs w:val="22"/>
        </w:rPr>
        <w:t xml:space="preserve">journal papers, </w:t>
      </w:r>
      <w:r>
        <w:rPr>
          <w:sz w:val="22"/>
          <w:szCs w:val="22"/>
        </w:rPr>
        <w:t xml:space="preserve">and the like </w:t>
      </w:r>
      <w:r w:rsidR="00065A34">
        <w:rPr>
          <w:sz w:val="22"/>
          <w:szCs w:val="22"/>
        </w:rPr>
        <w:t xml:space="preserve">to define the terms.  Good definitions </w:t>
      </w:r>
      <w:r w:rsidR="00F1141E">
        <w:rPr>
          <w:sz w:val="22"/>
          <w:szCs w:val="22"/>
        </w:rPr>
        <w:t>will:</w:t>
      </w:r>
    </w:p>
    <w:p w14:paraId="12FAC848" w14:textId="39E222EF" w:rsidR="00F1141E" w:rsidRDefault="00F1141E">
      <w:pPr>
        <w:rPr>
          <w:sz w:val="22"/>
          <w:szCs w:val="22"/>
        </w:rPr>
      </w:pPr>
    </w:p>
    <w:p w14:paraId="33630E2E" w14:textId="54A81F56" w:rsidR="00F1141E" w:rsidRDefault="00F1141E" w:rsidP="005F6F30">
      <w:pPr>
        <w:pStyle w:val="ListParagraph"/>
        <w:numPr>
          <w:ilvl w:val="0"/>
          <w:numId w:val="35"/>
        </w:numPr>
        <w:ind w:left="360"/>
        <w:rPr>
          <w:sz w:val="22"/>
          <w:szCs w:val="22"/>
        </w:rPr>
      </w:pPr>
      <w:r>
        <w:rPr>
          <w:sz w:val="22"/>
          <w:szCs w:val="22"/>
        </w:rPr>
        <w:t xml:space="preserve">Be </w:t>
      </w:r>
      <w:r w:rsidR="00C1567E">
        <w:rPr>
          <w:sz w:val="22"/>
          <w:szCs w:val="22"/>
        </w:rPr>
        <w:t xml:space="preserve">complete but </w:t>
      </w:r>
      <w:r>
        <w:rPr>
          <w:sz w:val="22"/>
          <w:szCs w:val="22"/>
        </w:rPr>
        <w:t>less than 25 words long</w:t>
      </w:r>
      <w:r w:rsidR="004A564D">
        <w:rPr>
          <w:sz w:val="22"/>
          <w:szCs w:val="22"/>
        </w:rPr>
        <w:t xml:space="preserve"> (≤ 25 words)</w:t>
      </w:r>
      <w:r>
        <w:rPr>
          <w:sz w:val="22"/>
          <w:szCs w:val="22"/>
        </w:rPr>
        <w:t>, not counting any citations</w:t>
      </w:r>
    </w:p>
    <w:p w14:paraId="201A8BA6" w14:textId="7628B2B9" w:rsidR="00F1141E" w:rsidRDefault="00F1141E" w:rsidP="005F6F30">
      <w:pPr>
        <w:pStyle w:val="ListParagraph"/>
        <w:numPr>
          <w:ilvl w:val="0"/>
          <w:numId w:val="35"/>
        </w:numPr>
        <w:ind w:left="360"/>
        <w:rPr>
          <w:sz w:val="22"/>
          <w:szCs w:val="22"/>
        </w:rPr>
      </w:pPr>
      <w:r>
        <w:rPr>
          <w:sz w:val="22"/>
          <w:szCs w:val="22"/>
        </w:rPr>
        <w:t xml:space="preserve">Be original with the student; </w:t>
      </w:r>
      <w:r>
        <w:rPr>
          <w:b/>
          <w:sz w:val="22"/>
          <w:szCs w:val="22"/>
        </w:rPr>
        <w:t>avoid plagiarism</w:t>
      </w:r>
    </w:p>
    <w:p w14:paraId="11F63C68" w14:textId="6C735897" w:rsidR="00F1141E" w:rsidRDefault="00F1141E" w:rsidP="005F6F30">
      <w:pPr>
        <w:pStyle w:val="ListParagraph"/>
        <w:numPr>
          <w:ilvl w:val="0"/>
          <w:numId w:val="35"/>
        </w:numPr>
        <w:ind w:left="360"/>
        <w:rPr>
          <w:sz w:val="22"/>
          <w:szCs w:val="22"/>
        </w:rPr>
      </w:pPr>
      <w:r>
        <w:rPr>
          <w:sz w:val="22"/>
          <w:szCs w:val="22"/>
        </w:rPr>
        <w:t>Cite the source(s) from which the definition was developed</w:t>
      </w:r>
    </w:p>
    <w:p w14:paraId="6D5C89A6" w14:textId="05E07F8F" w:rsidR="00F1141E" w:rsidRDefault="00F1141E" w:rsidP="005F6F30">
      <w:pPr>
        <w:pStyle w:val="ListParagraph"/>
        <w:numPr>
          <w:ilvl w:val="0"/>
          <w:numId w:val="35"/>
        </w:numPr>
        <w:ind w:left="360"/>
        <w:rPr>
          <w:sz w:val="22"/>
          <w:szCs w:val="22"/>
        </w:rPr>
      </w:pPr>
      <w:r>
        <w:rPr>
          <w:sz w:val="22"/>
          <w:szCs w:val="22"/>
        </w:rPr>
        <w:t>Adequately define the term in the context of its use in the Handout and, as possible, beyond</w:t>
      </w:r>
    </w:p>
    <w:p w14:paraId="0259F7D6" w14:textId="0A84EB09" w:rsidR="00F1141E" w:rsidRDefault="00F1141E" w:rsidP="005F6F30">
      <w:pPr>
        <w:pStyle w:val="ListParagraph"/>
        <w:numPr>
          <w:ilvl w:val="0"/>
          <w:numId w:val="35"/>
        </w:numPr>
        <w:ind w:left="360"/>
        <w:rPr>
          <w:sz w:val="22"/>
          <w:szCs w:val="22"/>
        </w:rPr>
      </w:pPr>
      <w:r>
        <w:rPr>
          <w:sz w:val="22"/>
          <w:szCs w:val="22"/>
        </w:rPr>
        <w:t>Refer to the specific page(s) in the Handout where the term appears</w:t>
      </w:r>
    </w:p>
    <w:p w14:paraId="07A6C502" w14:textId="3D0CF21A" w:rsidR="00F1141E" w:rsidRPr="00F1141E" w:rsidRDefault="00F1141E" w:rsidP="005F6F30">
      <w:pPr>
        <w:pStyle w:val="ListParagraph"/>
        <w:numPr>
          <w:ilvl w:val="0"/>
          <w:numId w:val="35"/>
        </w:numPr>
        <w:ind w:left="360"/>
        <w:rPr>
          <w:sz w:val="22"/>
          <w:szCs w:val="22"/>
        </w:rPr>
      </w:pPr>
      <w:r>
        <w:rPr>
          <w:sz w:val="22"/>
          <w:szCs w:val="22"/>
        </w:rPr>
        <w:t>Be clear, concise, and grammatically sound</w:t>
      </w:r>
      <w:r w:rsidR="001568BF">
        <w:rPr>
          <w:sz w:val="22"/>
          <w:szCs w:val="22"/>
        </w:rPr>
        <w:t>.</w:t>
      </w:r>
    </w:p>
    <w:p w14:paraId="143E8B48" w14:textId="3E720A45" w:rsidR="00A503A6" w:rsidRDefault="00A503A6">
      <w:pPr>
        <w:rPr>
          <w:sz w:val="22"/>
          <w:szCs w:val="22"/>
        </w:rPr>
      </w:pPr>
    </w:p>
    <w:p w14:paraId="3800CCFD" w14:textId="77777777" w:rsidR="00A503A6" w:rsidRPr="00A503A6" w:rsidRDefault="00A503A6">
      <w:pPr>
        <w:rPr>
          <w:sz w:val="22"/>
          <w:szCs w:val="22"/>
        </w:rPr>
      </w:pPr>
    </w:p>
    <w:p w14:paraId="15FC8623" w14:textId="77777777" w:rsidR="004722D5" w:rsidRPr="002D2E51" w:rsidRDefault="004722D5" w:rsidP="00A503A6">
      <w:pPr>
        <w:pStyle w:val="ListParagraph"/>
        <w:ind w:left="0"/>
        <w:rPr>
          <w:sz w:val="22"/>
          <w:szCs w:val="22"/>
        </w:rPr>
        <w:sectPr w:rsidR="004722D5" w:rsidRPr="002D2E51" w:rsidSect="00A503A6">
          <w:type w:val="continuous"/>
          <w:pgSz w:w="12240" w:h="15840"/>
          <w:pgMar w:top="1296" w:right="1800" w:bottom="1296" w:left="1800" w:header="720" w:footer="720" w:gutter="0"/>
          <w:cols w:space="720"/>
        </w:sectPr>
      </w:pPr>
    </w:p>
    <w:p w14:paraId="64EF8756" w14:textId="1F7992AC" w:rsidR="0061786C" w:rsidRPr="004722D5" w:rsidRDefault="0061786C" w:rsidP="004722D5">
      <w:pPr>
        <w:pStyle w:val="ListParagraph"/>
        <w:numPr>
          <w:ilvl w:val="0"/>
          <w:numId w:val="34"/>
        </w:numPr>
        <w:rPr>
          <w:sz w:val="22"/>
          <w:szCs w:val="22"/>
        </w:rPr>
      </w:pPr>
      <w:r w:rsidRPr="004722D5">
        <w:rPr>
          <w:i/>
          <w:sz w:val="22"/>
          <w:szCs w:val="22"/>
        </w:rPr>
        <w:t>agon</w:t>
      </w:r>
    </w:p>
    <w:p w14:paraId="41C76A1C" w14:textId="2957BB6B" w:rsidR="0061786C" w:rsidRPr="004722D5" w:rsidRDefault="0061786C" w:rsidP="004722D5">
      <w:pPr>
        <w:pStyle w:val="ListParagraph"/>
        <w:numPr>
          <w:ilvl w:val="0"/>
          <w:numId w:val="34"/>
        </w:numPr>
        <w:rPr>
          <w:sz w:val="22"/>
          <w:szCs w:val="22"/>
        </w:rPr>
      </w:pPr>
      <w:r w:rsidRPr="004722D5">
        <w:rPr>
          <w:sz w:val="22"/>
          <w:szCs w:val="22"/>
        </w:rPr>
        <w:t>American Pragmatism</w:t>
      </w:r>
    </w:p>
    <w:p w14:paraId="48C07E66" w14:textId="2D2E0688" w:rsidR="0061786C" w:rsidRPr="004722D5" w:rsidRDefault="0061786C" w:rsidP="004722D5">
      <w:pPr>
        <w:pStyle w:val="ListParagraph"/>
        <w:numPr>
          <w:ilvl w:val="0"/>
          <w:numId w:val="34"/>
        </w:numPr>
        <w:rPr>
          <w:sz w:val="22"/>
          <w:szCs w:val="22"/>
        </w:rPr>
      </w:pPr>
      <w:r w:rsidRPr="004722D5">
        <w:rPr>
          <w:sz w:val="22"/>
          <w:szCs w:val="22"/>
        </w:rPr>
        <w:t>Archimedean Point</w:t>
      </w:r>
    </w:p>
    <w:p w14:paraId="2F9A6056" w14:textId="2AC1B157" w:rsidR="00B46044" w:rsidRPr="004722D5" w:rsidRDefault="00612844" w:rsidP="004722D5">
      <w:pPr>
        <w:pStyle w:val="ListParagraph"/>
        <w:numPr>
          <w:ilvl w:val="0"/>
          <w:numId w:val="34"/>
        </w:numPr>
        <w:rPr>
          <w:sz w:val="22"/>
          <w:szCs w:val="22"/>
        </w:rPr>
      </w:pPr>
      <w:r w:rsidRPr="004722D5">
        <w:rPr>
          <w:sz w:val="22"/>
          <w:szCs w:val="22"/>
        </w:rPr>
        <w:t>bounded rationality</w:t>
      </w:r>
    </w:p>
    <w:p w14:paraId="3E1A0579" w14:textId="18666C7A" w:rsidR="00B46044" w:rsidRPr="004722D5" w:rsidRDefault="00B46044" w:rsidP="004722D5">
      <w:pPr>
        <w:pStyle w:val="ListParagraph"/>
        <w:numPr>
          <w:ilvl w:val="0"/>
          <w:numId w:val="34"/>
        </w:numPr>
        <w:rPr>
          <w:sz w:val="22"/>
          <w:szCs w:val="22"/>
        </w:rPr>
      </w:pPr>
      <w:r w:rsidRPr="004722D5">
        <w:rPr>
          <w:sz w:val="22"/>
          <w:szCs w:val="22"/>
        </w:rPr>
        <w:t>certainty of uncertainty</w:t>
      </w:r>
    </w:p>
    <w:p w14:paraId="7C213F3A" w14:textId="038F57F5" w:rsidR="0061786C" w:rsidRPr="004722D5" w:rsidRDefault="0061786C" w:rsidP="004722D5">
      <w:pPr>
        <w:pStyle w:val="ListParagraph"/>
        <w:numPr>
          <w:ilvl w:val="0"/>
          <w:numId w:val="34"/>
        </w:numPr>
        <w:rPr>
          <w:sz w:val="22"/>
          <w:szCs w:val="22"/>
        </w:rPr>
      </w:pPr>
      <w:r w:rsidRPr="004722D5">
        <w:rPr>
          <w:sz w:val="22"/>
          <w:szCs w:val="22"/>
        </w:rPr>
        <w:t>concept</w:t>
      </w:r>
    </w:p>
    <w:p w14:paraId="2B8976B9" w14:textId="60E2207F" w:rsidR="0061786C" w:rsidRPr="004722D5" w:rsidRDefault="0061786C" w:rsidP="004722D5">
      <w:pPr>
        <w:pStyle w:val="ListParagraph"/>
        <w:numPr>
          <w:ilvl w:val="0"/>
          <w:numId w:val="34"/>
        </w:numPr>
        <w:rPr>
          <w:sz w:val="22"/>
          <w:szCs w:val="22"/>
        </w:rPr>
      </w:pPr>
      <w:r w:rsidRPr="004722D5">
        <w:rPr>
          <w:sz w:val="22"/>
          <w:szCs w:val="22"/>
        </w:rPr>
        <w:t>constructionist</w:t>
      </w:r>
    </w:p>
    <w:p w14:paraId="71C471A3" w14:textId="780487FE" w:rsidR="0061786C" w:rsidRPr="004722D5" w:rsidRDefault="0061786C" w:rsidP="004722D5">
      <w:pPr>
        <w:pStyle w:val="ListParagraph"/>
        <w:numPr>
          <w:ilvl w:val="0"/>
          <w:numId w:val="34"/>
        </w:numPr>
        <w:rPr>
          <w:sz w:val="22"/>
          <w:szCs w:val="22"/>
        </w:rPr>
      </w:pPr>
      <w:r w:rsidRPr="004722D5">
        <w:rPr>
          <w:sz w:val="22"/>
          <w:szCs w:val="22"/>
        </w:rPr>
        <w:t>constructivism</w:t>
      </w:r>
    </w:p>
    <w:p w14:paraId="3F60CB0B" w14:textId="005FD895" w:rsidR="0061786C" w:rsidRPr="004722D5" w:rsidRDefault="00C956A4" w:rsidP="004722D5">
      <w:pPr>
        <w:pStyle w:val="ListParagraph"/>
        <w:numPr>
          <w:ilvl w:val="0"/>
          <w:numId w:val="34"/>
        </w:numPr>
        <w:rPr>
          <w:sz w:val="22"/>
          <w:szCs w:val="22"/>
        </w:rPr>
      </w:pPr>
      <w:r w:rsidRPr="004722D5">
        <w:rPr>
          <w:sz w:val="22"/>
          <w:szCs w:val="22"/>
        </w:rPr>
        <w:t>content analytic</w:t>
      </w:r>
    </w:p>
    <w:p w14:paraId="04B86B2F" w14:textId="24A8F230" w:rsidR="0061786C" w:rsidRPr="004722D5" w:rsidRDefault="0061786C" w:rsidP="004722D5">
      <w:pPr>
        <w:pStyle w:val="ListParagraph"/>
        <w:numPr>
          <w:ilvl w:val="0"/>
          <w:numId w:val="34"/>
        </w:numPr>
        <w:rPr>
          <w:sz w:val="22"/>
          <w:szCs w:val="22"/>
        </w:rPr>
      </w:pPr>
      <w:r w:rsidRPr="004722D5">
        <w:rPr>
          <w:sz w:val="22"/>
          <w:szCs w:val="22"/>
        </w:rPr>
        <w:t>cultural cognition</w:t>
      </w:r>
    </w:p>
    <w:p w14:paraId="0415D3C8" w14:textId="11BD4266" w:rsidR="00C956A4" w:rsidRPr="004722D5" w:rsidRDefault="0061786C" w:rsidP="004722D5">
      <w:pPr>
        <w:pStyle w:val="ListParagraph"/>
        <w:numPr>
          <w:ilvl w:val="0"/>
          <w:numId w:val="34"/>
        </w:numPr>
        <w:rPr>
          <w:sz w:val="22"/>
          <w:szCs w:val="22"/>
        </w:rPr>
      </w:pPr>
      <w:r w:rsidRPr="004722D5">
        <w:rPr>
          <w:sz w:val="22"/>
          <w:szCs w:val="22"/>
        </w:rPr>
        <w:t>data</w:t>
      </w:r>
    </w:p>
    <w:p w14:paraId="29C46C05" w14:textId="513FA582" w:rsidR="00C956A4" w:rsidRPr="004722D5" w:rsidRDefault="00C956A4" w:rsidP="004722D5">
      <w:pPr>
        <w:pStyle w:val="ListParagraph"/>
        <w:numPr>
          <w:ilvl w:val="0"/>
          <w:numId w:val="34"/>
        </w:numPr>
        <w:rPr>
          <w:sz w:val="22"/>
          <w:szCs w:val="22"/>
        </w:rPr>
      </w:pPr>
      <w:r w:rsidRPr="004722D5">
        <w:rPr>
          <w:sz w:val="22"/>
          <w:szCs w:val="22"/>
        </w:rPr>
        <w:t>denaturalizing</w:t>
      </w:r>
    </w:p>
    <w:p w14:paraId="553B0A63" w14:textId="77777777" w:rsidR="004722D5" w:rsidRPr="004722D5" w:rsidRDefault="004722D5" w:rsidP="004722D5">
      <w:pPr>
        <w:pStyle w:val="ListParagraph"/>
        <w:numPr>
          <w:ilvl w:val="0"/>
          <w:numId w:val="34"/>
        </w:numPr>
        <w:rPr>
          <w:sz w:val="22"/>
          <w:szCs w:val="22"/>
        </w:rPr>
      </w:pPr>
      <w:r w:rsidRPr="004722D5">
        <w:rPr>
          <w:sz w:val="22"/>
          <w:szCs w:val="22"/>
        </w:rPr>
        <w:t>discursive analytic/</w:t>
      </w:r>
    </w:p>
    <w:p w14:paraId="56E3DE26" w14:textId="5C416E8D" w:rsidR="00C956A4" w:rsidRPr="004722D5" w:rsidRDefault="004722D5" w:rsidP="004722D5">
      <w:pPr>
        <w:pStyle w:val="ListParagraph"/>
        <w:numPr>
          <w:ilvl w:val="0"/>
          <w:numId w:val="34"/>
        </w:numPr>
        <w:rPr>
          <w:sz w:val="22"/>
          <w:szCs w:val="22"/>
        </w:rPr>
      </w:pPr>
      <w:r w:rsidRPr="004722D5">
        <w:rPr>
          <w:sz w:val="22"/>
          <w:szCs w:val="22"/>
        </w:rPr>
        <w:t>discourse analysis</w:t>
      </w:r>
    </w:p>
    <w:p w14:paraId="5806F78A" w14:textId="688F01A9" w:rsidR="0061786C" w:rsidRPr="004722D5" w:rsidRDefault="0061786C" w:rsidP="004722D5">
      <w:pPr>
        <w:pStyle w:val="ListParagraph"/>
        <w:numPr>
          <w:ilvl w:val="0"/>
          <w:numId w:val="34"/>
        </w:numPr>
        <w:rPr>
          <w:sz w:val="22"/>
          <w:szCs w:val="22"/>
        </w:rPr>
      </w:pPr>
      <w:r w:rsidRPr="004722D5">
        <w:rPr>
          <w:sz w:val="22"/>
          <w:szCs w:val="22"/>
        </w:rPr>
        <w:t>dissensus</w:t>
      </w:r>
    </w:p>
    <w:p w14:paraId="489F25B6" w14:textId="74D69E97" w:rsidR="00B46044" w:rsidRPr="004722D5" w:rsidRDefault="00B46044" w:rsidP="004722D5">
      <w:pPr>
        <w:pStyle w:val="ListParagraph"/>
        <w:numPr>
          <w:ilvl w:val="0"/>
          <w:numId w:val="34"/>
        </w:numPr>
        <w:rPr>
          <w:sz w:val="22"/>
          <w:szCs w:val="22"/>
        </w:rPr>
      </w:pPr>
      <w:r w:rsidRPr="004722D5">
        <w:rPr>
          <w:sz w:val="22"/>
          <w:szCs w:val="22"/>
        </w:rPr>
        <w:t>empirical</w:t>
      </w:r>
    </w:p>
    <w:p w14:paraId="2383A8F8" w14:textId="6C50DA61" w:rsidR="00C956A4" w:rsidRPr="004722D5" w:rsidRDefault="00C956A4" w:rsidP="004722D5">
      <w:pPr>
        <w:pStyle w:val="ListParagraph"/>
        <w:numPr>
          <w:ilvl w:val="0"/>
          <w:numId w:val="34"/>
        </w:numPr>
        <w:rPr>
          <w:sz w:val="22"/>
          <w:szCs w:val="22"/>
        </w:rPr>
      </w:pPr>
      <w:r w:rsidRPr="004722D5">
        <w:rPr>
          <w:sz w:val="22"/>
          <w:szCs w:val="22"/>
        </w:rPr>
        <w:t>error model</w:t>
      </w:r>
    </w:p>
    <w:p w14:paraId="1A335EE1" w14:textId="1C7FC262" w:rsidR="0061786C" w:rsidRPr="004722D5" w:rsidRDefault="0061786C" w:rsidP="004722D5">
      <w:pPr>
        <w:pStyle w:val="ListParagraph"/>
        <w:numPr>
          <w:ilvl w:val="0"/>
          <w:numId w:val="34"/>
        </w:numPr>
        <w:rPr>
          <w:sz w:val="22"/>
          <w:szCs w:val="22"/>
        </w:rPr>
      </w:pPr>
      <w:r w:rsidRPr="004722D5">
        <w:rPr>
          <w:sz w:val="22"/>
          <w:szCs w:val="22"/>
        </w:rPr>
        <w:t>essentialism</w:t>
      </w:r>
    </w:p>
    <w:p w14:paraId="68CE9527" w14:textId="75A38059" w:rsidR="0061786C" w:rsidRPr="004722D5" w:rsidRDefault="009A70E2" w:rsidP="004722D5">
      <w:pPr>
        <w:pStyle w:val="ListParagraph"/>
        <w:numPr>
          <w:ilvl w:val="0"/>
          <w:numId w:val="34"/>
        </w:numPr>
        <w:rPr>
          <w:sz w:val="22"/>
          <w:szCs w:val="22"/>
        </w:rPr>
      </w:pPr>
      <w:r w:rsidRPr="004722D5">
        <w:rPr>
          <w:sz w:val="22"/>
          <w:szCs w:val="22"/>
        </w:rPr>
        <w:t>exogenous</w:t>
      </w:r>
    </w:p>
    <w:p w14:paraId="3DD484C6" w14:textId="17D8DD03" w:rsidR="0061786C" w:rsidRPr="004722D5" w:rsidRDefault="0061786C" w:rsidP="004722D5">
      <w:pPr>
        <w:pStyle w:val="ListParagraph"/>
        <w:numPr>
          <w:ilvl w:val="0"/>
          <w:numId w:val="34"/>
        </w:numPr>
        <w:rPr>
          <w:sz w:val="22"/>
          <w:szCs w:val="22"/>
        </w:rPr>
      </w:pPr>
      <w:r w:rsidRPr="004722D5">
        <w:rPr>
          <w:sz w:val="22"/>
          <w:szCs w:val="22"/>
        </w:rPr>
        <w:t>hegemony</w:t>
      </w:r>
    </w:p>
    <w:p w14:paraId="1A1D38FB" w14:textId="73BF958B" w:rsidR="0061786C" w:rsidRPr="004722D5" w:rsidRDefault="0061786C" w:rsidP="004722D5">
      <w:pPr>
        <w:pStyle w:val="ListParagraph"/>
        <w:numPr>
          <w:ilvl w:val="0"/>
          <w:numId w:val="34"/>
        </w:numPr>
        <w:rPr>
          <w:sz w:val="22"/>
          <w:szCs w:val="22"/>
        </w:rPr>
      </w:pPr>
      <w:r w:rsidRPr="004722D5">
        <w:rPr>
          <w:sz w:val="22"/>
          <w:szCs w:val="22"/>
        </w:rPr>
        <w:t>incrementalism</w:t>
      </w:r>
    </w:p>
    <w:p w14:paraId="26269953" w14:textId="39455E4A" w:rsidR="00FB46A9" w:rsidRPr="004722D5" w:rsidRDefault="00FB46A9" w:rsidP="004722D5">
      <w:pPr>
        <w:pStyle w:val="ListParagraph"/>
        <w:numPr>
          <w:ilvl w:val="0"/>
          <w:numId w:val="34"/>
        </w:numPr>
        <w:rPr>
          <w:sz w:val="22"/>
          <w:szCs w:val="22"/>
        </w:rPr>
      </w:pPr>
      <w:r w:rsidRPr="004722D5">
        <w:rPr>
          <w:sz w:val="22"/>
          <w:szCs w:val="22"/>
        </w:rPr>
        <w:t>indexical</w:t>
      </w:r>
    </w:p>
    <w:p w14:paraId="49684266" w14:textId="090EA86B" w:rsidR="00FB46A9" w:rsidRPr="004722D5" w:rsidRDefault="004722D5" w:rsidP="004722D5">
      <w:pPr>
        <w:pStyle w:val="ListParagraph"/>
        <w:numPr>
          <w:ilvl w:val="0"/>
          <w:numId w:val="34"/>
        </w:numPr>
        <w:rPr>
          <w:sz w:val="22"/>
          <w:szCs w:val="22"/>
        </w:rPr>
      </w:pPr>
      <w:r w:rsidRPr="004722D5">
        <w:rPr>
          <w:sz w:val="22"/>
          <w:szCs w:val="22"/>
        </w:rPr>
        <w:t>industry capture</w:t>
      </w:r>
    </w:p>
    <w:p w14:paraId="75784A64" w14:textId="2A28A145" w:rsidR="00C8376C" w:rsidRPr="004722D5" w:rsidRDefault="00C8376C" w:rsidP="004722D5">
      <w:pPr>
        <w:pStyle w:val="ListParagraph"/>
        <w:numPr>
          <w:ilvl w:val="0"/>
          <w:numId w:val="34"/>
        </w:numPr>
        <w:rPr>
          <w:sz w:val="22"/>
          <w:szCs w:val="22"/>
        </w:rPr>
      </w:pPr>
      <w:r w:rsidRPr="004722D5">
        <w:rPr>
          <w:sz w:val="22"/>
          <w:szCs w:val="22"/>
        </w:rPr>
        <w:t>inferential statistics</w:t>
      </w:r>
    </w:p>
    <w:p w14:paraId="4680A7AB" w14:textId="0BBE9A0D" w:rsidR="0061786C" w:rsidRPr="004722D5" w:rsidRDefault="0061786C" w:rsidP="004722D5">
      <w:pPr>
        <w:pStyle w:val="ListParagraph"/>
        <w:numPr>
          <w:ilvl w:val="0"/>
          <w:numId w:val="34"/>
        </w:numPr>
        <w:rPr>
          <w:sz w:val="22"/>
          <w:szCs w:val="22"/>
        </w:rPr>
      </w:pPr>
      <w:r w:rsidRPr="004722D5">
        <w:rPr>
          <w:sz w:val="22"/>
          <w:szCs w:val="22"/>
        </w:rPr>
        <w:t>instrumental</w:t>
      </w:r>
    </w:p>
    <w:p w14:paraId="39B6AC38" w14:textId="024E2A6F" w:rsidR="001175A6" w:rsidRPr="004722D5" w:rsidRDefault="001175A6" w:rsidP="004722D5">
      <w:pPr>
        <w:pStyle w:val="ListParagraph"/>
        <w:numPr>
          <w:ilvl w:val="0"/>
          <w:numId w:val="34"/>
        </w:numPr>
        <w:rPr>
          <w:sz w:val="22"/>
          <w:szCs w:val="22"/>
        </w:rPr>
      </w:pPr>
      <w:r w:rsidRPr="004722D5">
        <w:rPr>
          <w:sz w:val="22"/>
          <w:szCs w:val="22"/>
        </w:rPr>
        <w:t>inter-coder reliability</w:t>
      </w:r>
    </w:p>
    <w:p w14:paraId="113CBF25" w14:textId="15914D46" w:rsidR="0061786C" w:rsidRPr="004722D5" w:rsidRDefault="00B46044" w:rsidP="004722D5">
      <w:pPr>
        <w:pStyle w:val="ListParagraph"/>
        <w:numPr>
          <w:ilvl w:val="0"/>
          <w:numId w:val="34"/>
        </w:numPr>
        <w:rPr>
          <w:sz w:val="22"/>
          <w:szCs w:val="22"/>
        </w:rPr>
      </w:pPr>
      <w:r w:rsidRPr="004722D5">
        <w:rPr>
          <w:sz w:val="22"/>
          <w:szCs w:val="22"/>
        </w:rPr>
        <w:t>intractable</w:t>
      </w:r>
    </w:p>
    <w:p w14:paraId="194A616A" w14:textId="25179A90" w:rsidR="0061786C" w:rsidRPr="004722D5" w:rsidRDefault="0061786C" w:rsidP="004722D5">
      <w:pPr>
        <w:pStyle w:val="ListParagraph"/>
        <w:numPr>
          <w:ilvl w:val="0"/>
          <w:numId w:val="34"/>
        </w:numPr>
        <w:rPr>
          <w:sz w:val="22"/>
          <w:szCs w:val="22"/>
        </w:rPr>
      </w:pPr>
      <w:r w:rsidRPr="004722D5">
        <w:rPr>
          <w:sz w:val="22"/>
          <w:szCs w:val="22"/>
        </w:rPr>
        <w:t>issue network</w:t>
      </w:r>
    </w:p>
    <w:p w14:paraId="58B58833" w14:textId="14A0D3D7" w:rsidR="0061786C" w:rsidRPr="004722D5" w:rsidRDefault="0061786C" w:rsidP="004722D5">
      <w:pPr>
        <w:pStyle w:val="ListParagraph"/>
        <w:numPr>
          <w:ilvl w:val="0"/>
          <w:numId w:val="34"/>
        </w:numPr>
        <w:rPr>
          <w:sz w:val="22"/>
          <w:szCs w:val="22"/>
        </w:rPr>
      </w:pPr>
      <w:r w:rsidRPr="004722D5">
        <w:rPr>
          <w:sz w:val="22"/>
          <w:szCs w:val="22"/>
        </w:rPr>
        <w:t>legalistic</w:t>
      </w:r>
    </w:p>
    <w:p w14:paraId="68F5E826" w14:textId="086334B0" w:rsidR="00594682" w:rsidRPr="004722D5" w:rsidRDefault="00594682" w:rsidP="004722D5">
      <w:pPr>
        <w:pStyle w:val="ListParagraph"/>
        <w:numPr>
          <w:ilvl w:val="0"/>
          <w:numId w:val="34"/>
        </w:numPr>
        <w:rPr>
          <w:sz w:val="22"/>
          <w:szCs w:val="22"/>
        </w:rPr>
      </w:pPr>
      <w:r w:rsidRPr="004722D5">
        <w:rPr>
          <w:sz w:val="22"/>
          <w:szCs w:val="22"/>
        </w:rPr>
        <w:t>majoritarian consensus</w:t>
      </w:r>
    </w:p>
    <w:p w14:paraId="11E022B3" w14:textId="7AAB9F9F" w:rsidR="0061786C" w:rsidRPr="004722D5" w:rsidRDefault="00B46044" w:rsidP="004722D5">
      <w:pPr>
        <w:pStyle w:val="ListParagraph"/>
        <w:numPr>
          <w:ilvl w:val="0"/>
          <w:numId w:val="34"/>
        </w:numPr>
        <w:rPr>
          <w:sz w:val="22"/>
          <w:szCs w:val="22"/>
        </w:rPr>
      </w:pPr>
      <w:r w:rsidRPr="004722D5">
        <w:rPr>
          <w:sz w:val="22"/>
          <w:szCs w:val="22"/>
        </w:rPr>
        <w:t>metaphors</w:t>
      </w:r>
    </w:p>
    <w:p w14:paraId="65D57918" w14:textId="7DD8A129" w:rsidR="0061786C" w:rsidRPr="004722D5" w:rsidRDefault="0061786C" w:rsidP="004722D5">
      <w:pPr>
        <w:pStyle w:val="ListParagraph"/>
        <w:numPr>
          <w:ilvl w:val="0"/>
          <w:numId w:val="34"/>
        </w:numPr>
        <w:rPr>
          <w:sz w:val="22"/>
          <w:szCs w:val="22"/>
        </w:rPr>
      </w:pPr>
      <w:r w:rsidRPr="004722D5">
        <w:rPr>
          <w:sz w:val="22"/>
          <w:szCs w:val="22"/>
        </w:rPr>
        <w:t>model</w:t>
      </w:r>
    </w:p>
    <w:p w14:paraId="1C6BC9B6" w14:textId="017EF062" w:rsidR="0061786C" w:rsidRPr="004722D5" w:rsidRDefault="0061786C" w:rsidP="004722D5">
      <w:pPr>
        <w:pStyle w:val="ListParagraph"/>
        <w:numPr>
          <w:ilvl w:val="0"/>
          <w:numId w:val="34"/>
        </w:numPr>
        <w:rPr>
          <w:sz w:val="22"/>
          <w:szCs w:val="22"/>
        </w:rPr>
      </w:pPr>
      <w:r w:rsidRPr="004722D5">
        <w:rPr>
          <w:sz w:val="22"/>
          <w:szCs w:val="22"/>
        </w:rPr>
        <w:t>muddling through</w:t>
      </w:r>
    </w:p>
    <w:p w14:paraId="6B1970A8" w14:textId="61973952" w:rsidR="0061786C" w:rsidRPr="004722D5" w:rsidRDefault="0061786C" w:rsidP="004722D5">
      <w:pPr>
        <w:pStyle w:val="ListParagraph"/>
        <w:numPr>
          <w:ilvl w:val="0"/>
          <w:numId w:val="34"/>
        </w:numPr>
        <w:rPr>
          <w:sz w:val="22"/>
          <w:szCs w:val="22"/>
        </w:rPr>
      </w:pPr>
      <w:r w:rsidRPr="004722D5">
        <w:rPr>
          <w:sz w:val="22"/>
          <w:szCs w:val="22"/>
        </w:rPr>
        <w:t>normative</w:t>
      </w:r>
    </w:p>
    <w:p w14:paraId="285C1D68" w14:textId="46C07D64" w:rsidR="0061786C" w:rsidRPr="004722D5" w:rsidRDefault="0061786C" w:rsidP="004722D5">
      <w:pPr>
        <w:pStyle w:val="ListParagraph"/>
        <w:numPr>
          <w:ilvl w:val="0"/>
          <w:numId w:val="34"/>
        </w:numPr>
        <w:rPr>
          <w:sz w:val="22"/>
          <w:szCs w:val="22"/>
        </w:rPr>
      </w:pPr>
      <w:r w:rsidRPr="004722D5">
        <w:rPr>
          <w:sz w:val="22"/>
          <w:szCs w:val="22"/>
        </w:rPr>
        <w:t>Occam’s Razor</w:t>
      </w:r>
    </w:p>
    <w:p w14:paraId="63E45633" w14:textId="7BF37AF2" w:rsidR="007F48D7" w:rsidRPr="004722D5" w:rsidRDefault="007F48D7" w:rsidP="004722D5">
      <w:pPr>
        <w:pStyle w:val="ListParagraph"/>
        <w:numPr>
          <w:ilvl w:val="0"/>
          <w:numId w:val="34"/>
        </w:numPr>
        <w:rPr>
          <w:sz w:val="22"/>
          <w:szCs w:val="22"/>
        </w:rPr>
      </w:pPr>
      <w:r w:rsidRPr="004722D5">
        <w:rPr>
          <w:sz w:val="22"/>
          <w:szCs w:val="22"/>
        </w:rPr>
        <w:t>parametric/non-parametric</w:t>
      </w:r>
    </w:p>
    <w:p w14:paraId="4A82E5C0" w14:textId="28345D7E" w:rsidR="0061786C" w:rsidRPr="004722D5" w:rsidRDefault="00C956A4" w:rsidP="004722D5">
      <w:pPr>
        <w:pStyle w:val="ListParagraph"/>
        <w:numPr>
          <w:ilvl w:val="0"/>
          <w:numId w:val="34"/>
        </w:numPr>
        <w:rPr>
          <w:sz w:val="22"/>
          <w:szCs w:val="22"/>
        </w:rPr>
      </w:pPr>
      <w:r w:rsidRPr="004722D5">
        <w:rPr>
          <w:sz w:val="22"/>
          <w:szCs w:val="22"/>
        </w:rPr>
        <w:t>pluralism</w:t>
      </w:r>
    </w:p>
    <w:p w14:paraId="0049956A" w14:textId="4EF85727" w:rsidR="0061786C" w:rsidRPr="004722D5" w:rsidRDefault="0061786C" w:rsidP="004722D5">
      <w:pPr>
        <w:pStyle w:val="ListParagraph"/>
        <w:numPr>
          <w:ilvl w:val="0"/>
          <w:numId w:val="34"/>
        </w:numPr>
        <w:rPr>
          <w:sz w:val="22"/>
          <w:szCs w:val="22"/>
        </w:rPr>
      </w:pPr>
      <w:r w:rsidRPr="004722D5">
        <w:rPr>
          <w:sz w:val="22"/>
          <w:szCs w:val="22"/>
        </w:rPr>
        <w:t>policy stages</w:t>
      </w:r>
    </w:p>
    <w:p w14:paraId="14D22D59" w14:textId="796FBED1" w:rsidR="0061786C" w:rsidRPr="004722D5" w:rsidRDefault="0061786C" w:rsidP="004722D5">
      <w:pPr>
        <w:pStyle w:val="ListParagraph"/>
        <w:numPr>
          <w:ilvl w:val="0"/>
          <w:numId w:val="34"/>
        </w:numPr>
        <w:rPr>
          <w:sz w:val="22"/>
          <w:szCs w:val="22"/>
        </w:rPr>
      </w:pPr>
      <w:r w:rsidRPr="004722D5">
        <w:rPr>
          <w:sz w:val="22"/>
          <w:szCs w:val="22"/>
        </w:rPr>
        <w:t>political economy</w:t>
      </w:r>
    </w:p>
    <w:p w14:paraId="39263B75" w14:textId="05A72CD6" w:rsidR="0061786C" w:rsidRPr="004722D5" w:rsidRDefault="0061786C" w:rsidP="004722D5">
      <w:pPr>
        <w:pStyle w:val="ListParagraph"/>
        <w:numPr>
          <w:ilvl w:val="0"/>
          <w:numId w:val="34"/>
        </w:numPr>
        <w:rPr>
          <w:sz w:val="22"/>
          <w:szCs w:val="22"/>
        </w:rPr>
      </w:pPr>
      <w:r w:rsidRPr="004722D5">
        <w:rPr>
          <w:sz w:val="22"/>
          <w:szCs w:val="22"/>
        </w:rPr>
        <w:t>polity</w:t>
      </w:r>
    </w:p>
    <w:p w14:paraId="581504BB" w14:textId="1E322AF8" w:rsidR="0061786C" w:rsidRPr="004722D5" w:rsidRDefault="0061786C" w:rsidP="004722D5">
      <w:pPr>
        <w:pStyle w:val="ListParagraph"/>
        <w:numPr>
          <w:ilvl w:val="0"/>
          <w:numId w:val="34"/>
        </w:numPr>
        <w:rPr>
          <w:sz w:val="22"/>
          <w:szCs w:val="22"/>
        </w:rPr>
      </w:pPr>
      <w:r w:rsidRPr="004722D5">
        <w:rPr>
          <w:sz w:val="22"/>
          <w:szCs w:val="22"/>
        </w:rPr>
        <w:t>positivism</w:t>
      </w:r>
    </w:p>
    <w:p w14:paraId="22D82ACD" w14:textId="2FBA6E9C" w:rsidR="0061786C" w:rsidRPr="004722D5" w:rsidRDefault="0061786C" w:rsidP="004722D5">
      <w:pPr>
        <w:pStyle w:val="ListParagraph"/>
        <w:numPr>
          <w:ilvl w:val="0"/>
          <w:numId w:val="34"/>
        </w:numPr>
        <w:rPr>
          <w:sz w:val="22"/>
          <w:szCs w:val="22"/>
        </w:rPr>
      </w:pPr>
      <w:r w:rsidRPr="004722D5">
        <w:rPr>
          <w:sz w:val="22"/>
          <w:szCs w:val="22"/>
        </w:rPr>
        <w:t>post-positivist</w:t>
      </w:r>
    </w:p>
    <w:p w14:paraId="38C74836" w14:textId="126E6236" w:rsidR="009A70E2" w:rsidRPr="004722D5" w:rsidRDefault="009A70E2" w:rsidP="004722D5">
      <w:pPr>
        <w:pStyle w:val="ListParagraph"/>
        <w:numPr>
          <w:ilvl w:val="0"/>
          <w:numId w:val="34"/>
        </w:numPr>
        <w:rPr>
          <w:sz w:val="22"/>
          <w:szCs w:val="22"/>
        </w:rPr>
      </w:pPr>
      <w:r w:rsidRPr="004722D5">
        <w:rPr>
          <w:sz w:val="22"/>
          <w:szCs w:val="22"/>
        </w:rPr>
        <w:t>radical (ADJ)</w:t>
      </w:r>
    </w:p>
    <w:p w14:paraId="67B2B98F" w14:textId="3258C445" w:rsidR="002B3EF7" w:rsidRPr="004722D5" w:rsidRDefault="002B3EF7" w:rsidP="004722D5">
      <w:pPr>
        <w:pStyle w:val="ListParagraph"/>
        <w:numPr>
          <w:ilvl w:val="0"/>
          <w:numId w:val="34"/>
        </w:numPr>
        <w:rPr>
          <w:sz w:val="22"/>
          <w:szCs w:val="22"/>
        </w:rPr>
      </w:pPr>
      <w:r w:rsidRPr="004722D5">
        <w:rPr>
          <w:sz w:val="22"/>
          <w:szCs w:val="22"/>
        </w:rPr>
        <w:t>rational choice</w:t>
      </w:r>
    </w:p>
    <w:p w14:paraId="63A4F7F9" w14:textId="229BF223" w:rsidR="00594682" w:rsidRPr="004722D5" w:rsidRDefault="00594682" w:rsidP="004722D5">
      <w:pPr>
        <w:pStyle w:val="ListParagraph"/>
        <w:numPr>
          <w:ilvl w:val="0"/>
          <w:numId w:val="34"/>
        </w:numPr>
        <w:rPr>
          <w:sz w:val="22"/>
          <w:szCs w:val="22"/>
        </w:rPr>
      </w:pPr>
      <w:r w:rsidRPr="004722D5">
        <w:rPr>
          <w:sz w:val="22"/>
          <w:szCs w:val="22"/>
        </w:rPr>
        <w:t>rationalism</w:t>
      </w:r>
    </w:p>
    <w:p w14:paraId="5F9C038F" w14:textId="6D82147C" w:rsidR="00B46044" w:rsidRPr="004722D5" w:rsidRDefault="00B46044" w:rsidP="004722D5">
      <w:pPr>
        <w:pStyle w:val="ListParagraph"/>
        <w:numPr>
          <w:ilvl w:val="0"/>
          <w:numId w:val="34"/>
        </w:numPr>
        <w:rPr>
          <w:sz w:val="22"/>
          <w:szCs w:val="22"/>
        </w:rPr>
      </w:pPr>
      <w:r w:rsidRPr="004722D5">
        <w:rPr>
          <w:sz w:val="22"/>
          <w:szCs w:val="22"/>
        </w:rPr>
        <w:t>realist ontology</w:t>
      </w:r>
    </w:p>
    <w:p w14:paraId="100AF244" w14:textId="7EB47F3C" w:rsidR="0061786C" w:rsidRPr="004722D5" w:rsidRDefault="0061786C" w:rsidP="004722D5">
      <w:pPr>
        <w:pStyle w:val="ListParagraph"/>
        <w:numPr>
          <w:ilvl w:val="0"/>
          <w:numId w:val="34"/>
        </w:numPr>
        <w:rPr>
          <w:sz w:val="22"/>
          <w:szCs w:val="22"/>
        </w:rPr>
      </w:pPr>
      <w:r w:rsidRPr="004722D5">
        <w:rPr>
          <w:sz w:val="22"/>
          <w:szCs w:val="22"/>
        </w:rPr>
        <w:t>satisficing</w:t>
      </w:r>
    </w:p>
    <w:p w14:paraId="3FD09707" w14:textId="125FC27A" w:rsidR="00B46044" w:rsidRPr="004722D5" w:rsidRDefault="0061786C" w:rsidP="004722D5">
      <w:pPr>
        <w:pStyle w:val="ListParagraph"/>
        <w:numPr>
          <w:ilvl w:val="0"/>
          <w:numId w:val="34"/>
        </w:numPr>
        <w:rPr>
          <w:sz w:val="22"/>
          <w:szCs w:val="22"/>
        </w:rPr>
      </w:pPr>
      <w:r w:rsidRPr="004722D5">
        <w:rPr>
          <w:sz w:val="22"/>
          <w:szCs w:val="22"/>
        </w:rPr>
        <w:t>technicist</w:t>
      </w:r>
    </w:p>
    <w:p w14:paraId="4708C5DA" w14:textId="77777777" w:rsidR="004722D5" w:rsidRDefault="00B46044" w:rsidP="004722D5">
      <w:pPr>
        <w:pStyle w:val="ListParagraph"/>
        <w:numPr>
          <w:ilvl w:val="0"/>
          <w:numId w:val="34"/>
        </w:numPr>
        <w:rPr>
          <w:sz w:val="22"/>
          <w:szCs w:val="22"/>
        </w:rPr>
        <w:sectPr w:rsidR="004722D5" w:rsidSect="004722D5">
          <w:type w:val="continuous"/>
          <w:pgSz w:w="12240" w:h="15840"/>
          <w:pgMar w:top="1296" w:right="1800" w:bottom="1296" w:left="1800" w:header="720" w:footer="720" w:gutter="0"/>
          <w:cols w:num="3" w:space="720"/>
        </w:sectPr>
      </w:pPr>
      <w:r w:rsidRPr="004722D5">
        <w:rPr>
          <w:sz w:val="22"/>
          <w:szCs w:val="22"/>
        </w:rPr>
        <w:t>typology</w:t>
      </w:r>
    </w:p>
    <w:p w14:paraId="43CF8FCA" w14:textId="13B2A24B" w:rsidR="00B46044" w:rsidRPr="004722D5" w:rsidRDefault="00B46044" w:rsidP="004722D5">
      <w:pPr>
        <w:rPr>
          <w:sz w:val="22"/>
          <w:szCs w:val="22"/>
        </w:rPr>
      </w:pPr>
    </w:p>
    <w:p w14:paraId="6097EFD1" w14:textId="6ADE7942" w:rsidR="00261B11" w:rsidRDefault="00CB51F0">
      <w:pPr>
        <w:rPr>
          <w:b/>
          <w:sz w:val="22"/>
          <w:szCs w:val="22"/>
        </w:rPr>
      </w:pPr>
      <w:r>
        <w:rPr>
          <w:sz w:val="22"/>
          <w:szCs w:val="22"/>
        </w:rPr>
        <w:br w:type="page"/>
      </w:r>
      <w:r w:rsidR="00B46412" w:rsidRPr="00466931">
        <w:rPr>
          <w:b/>
          <w:sz w:val="22"/>
          <w:szCs w:val="22"/>
        </w:rPr>
        <w:lastRenderedPageBreak/>
        <w:t xml:space="preserve">Essay on </w:t>
      </w:r>
      <w:r w:rsidR="00261B11">
        <w:rPr>
          <w:b/>
          <w:sz w:val="22"/>
          <w:szCs w:val="22"/>
        </w:rPr>
        <w:t>privacy</w:t>
      </w:r>
      <w:r w:rsidR="00986D6B">
        <w:rPr>
          <w:b/>
          <w:sz w:val="22"/>
          <w:szCs w:val="22"/>
        </w:rPr>
        <w:t>, surveillance,</w:t>
      </w:r>
      <w:r w:rsidR="00261B11">
        <w:rPr>
          <w:b/>
          <w:sz w:val="22"/>
          <w:szCs w:val="22"/>
        </w:rPr>
        <w:t xml:space="preserve"> and the study of </w:t>
      </w:r>
      <w:r w:rsidR="00BF0F08">
        <w:rPr>
          <w:b/>
          <w:sz w:val="22"/>
          <w:szCs w:val="22"/>
        </w:rPr>
        <w:t>public policy – Due September 29</w:t>
      </w:r>
      <w:r w:rsidR="00261B11">
        <w:rPr>
          <w:b/>
          <w:sz w:val="22"/>
          <w:szCs w:val="22"/>
        </w:rPr>
        <w:t xml:space="preserve"> (15%)</w:t>
      </w:r>
    </w:p>
    <w:p w14:paraId="5ED67A09" w14:textId="77777777" w:rsidR="00261B11" w:rsidRDefault="00261B11">
      <w:pPr>
        <w:rPr>
          <w:b/>
          <w:sz w:val="22"/>
          <w:szCs w:val="22"/>
        </w:rPr>
      </w:pPr>
    </w:p>
    <w:p w14:paraId="29D18BD5" w14:textId="0C756FDD" w:rsidR="00261B11" w:rsidRDefault="00261B11">
      <w:pPr>
        <w:pStyle w:val="BodyText3"/>
        <w:rPr>
          <w:rFonts w:ascii="Times New Roman" w:hAnsi="Times New Roman"/>
          <w:sz w:val="22"/>
          <w:szCs w:val="22"/>
        </w:rPr>
      </w:pPr>
      <w:r>
        <w:rPr>
          <w:rFonts w:ascii="Times New Roman" w:hAnsi="Times New Roman"/>
          <w:sz w:val="22"/>
          <w:szCs w:val="22"/>
        </w:rPr>
        <w:t>As our course readings and other sources make plain, there is considerable controversy about what the term “privacy” might mean</w:t>
      </w:r>
      <w:r w:rsidR="00986D6B">
        <w:rPr>
          <w:rFonts w:ascii="Times New Roman" w:hAnsi="Times New Roman"/>
          <w:sz w:val="22"/>
          <w:szCs w:val="22"/>
        </w:rPr>
        <w:t xml:space="preserve"> and the extent and meaning of surveillance</w:t>
      </w:r>
      <w:r>
        <w:rPr>
          <w:rFonts w:ascii="Times New Roman" w:hAnsi="Times New Roman"/>
          <w:sz w:val="22"/>
          <w:szCs w:val="22"/>
        </w:rPr>
        <w:t>, particularly in the context of public policy.</w:t>
      </w:r>
      <w:r w:rsidR="0079622D">
        <w:rPr>
          <w:rFonts w:ascii="Times New Roman" w:hAnsi="Times New Roman"/>
          <w:sz w:val="22"/>
          <w:szCs w:val="22"/>
        </w:rPr>
        <w:t xml:space="preserve">  To think more about these concepts, please </w:t>
      </w:r>
      <w:r w:rsidR="0079622D" w:rsidRPr="0079622D">
        <w:rPr>
          <w:rFonts w:ascii="Times New Roman" w:hAnsi="Times New Roman"/>
          <w:b/>
          <w:sz w:val="22"/>
          <w:szCs w:val="22"/>
        </w:rPr>
        <w:t>choose one</w:t>
      </w:r>
      <w:r w:rsidR="0079622D">
        <w:rPr>
          <w:rFonts w:ascii="Times New Roman" w:hAnsi="Times New Roman"/>
          <w:sz w:val="22"/>
          <w:szCs w:val="22"/>
        </w:rPr>
        <w:t xml:space="preserve"> of the two alternatives below, using our course readings and </w:t>
      </w:r>
      <w:r w:rsidR="0079622D" w:rsidRPr="000A4A00">
        <w:rPr>
          <w:rFonts w:ascii="Times New Roman" w:hAnsi="Times New Roman"/>
          <w:b/>
          <w:sz w:val="22"/>
          <w:szCs w:val="22"/>
        </w:rPr>
        <w:t>only those materials</w:t>
      </w:r>
      <w:r w:rsidR="0079622D">
        <w:rPr>
          <w:rFonts w:ascii="Times New Roman" w:hAnsi="Times New Roman"/>
          <w:sz w:val="22"/>
          <w:szCs w:val="22"/>
        </w:rPr>
        <w:t xml:space="preserve"> to address the questions:</w:t>
      </w:r>
    </w:p>
    <w:p w14:paraId="57EC5FAC" w14:textId="77777777" w:rsidR="0079622D" w:rsidRDefault="0079622D">
      <w:pPr>
        <w:pStyle w:val="BodyText3"/>
        <w:rPr>
          <w:rFonts w:ascii="Times New Roman" w:hAnsi="Times New Roman"/>
          <w:sz w:val="22"/>
          <w:szCs w:val="22"/>
        </w:rPr>
      </w:pPr>
    </w:p>
    <w:p w14:paraId="55B4E3B3" w14:textId="13210698" w:rsidR="0079622D" w:rsidRDefault="007D4A12" w:rsidP="007D4A12">
      <w:pPr>
        <w:pStyle w:val="BodyText3"/>
        <w:rPr>
          <w:rFonts w:ascii="Times New Roman" w:hAnsi="Times New Roman"/>
          <w:sz w:val="22"/>
          <w:szCs w:val="22"/>
        </w:rPr>
      </w:pPr>
      <w:r>
        <w:rPr>
          <w:rFonts w:ascii="Times New Roman" w:hAnsi="Times New Roman"/>
          <w:sz w:val="22"/>
          <w:szCs w:val="22"/>
        </w:rPr>
        <w:t xml:space="preserve">(1)  </w:t>
      </w:r>
      <w:r w:rsidR="0079622D">
        <w:rPr>
          <w:rFonts w:ascii="Times New Roman" w:hAnsi="Times New Roman"/>
          <w:sz w:val="22"/>
          <w:szCs w:val="22"/>
        </w:rPr>
        <w:t xml:space="preserve">In </w:t>
      </w:r>
      <w:r w:rsidR="00B459A2">
        <w:rPr>
          <w:rFonts w:ascii="Times New Roman" w:hAnsi="Times New Roman"/>
          <w:sz w:val="22"/>
          <w:szCs w:val="22"/>
        </w:rPr>
        <w:t>a</w:t>
      </w:r>
      <w:r w:rsidR="0079622D">
        <w:rPr>
          <w:rFonts w:ascii="Times New Roman" w:hAnsi="Times New Roman"/>
          <w:sz w:val="22"/>
          <w:szCs w:val="22"/>
        </w:rPr>
        <w:t xml:space="preserve"> famous essay in 1975 </w:t>
      </w:r>
      <w:r w:rsidR="000A4A00">
        <w:rPr>
          <w:rFonts w:ascii="Times New Roman" w:hAnsi="Times New Roman"/>
          <w:sz w:val="22"/>
          <w:szCs w:val="22"/>
        </w:rPr>
        <w:t>in</w:t>
      </w:r>
      <w:r w:rsidR="0079622D">
        <w:rPr>
          <w:rFonts w:ascii="Times New Roman" w:hAnsi="Times New Roman"/>
          <w:sz w:val="22"/>
          <w:szCs w:val="22"/>
        </w:rPr>
        <w:t xml:space="preserve"> </w:t>
      </w:r>
      <w:r w:rsidR="0079622D">
        <w:rPr>
          <w:rFonts w:ascii="Times New Roman" w:hAnsi="Times New Roman"/>
          <w:i/>
          <w:sz w:val="22"/>
          <w:szCs w:val="22"/>
        </w:rPr>
        <w:t>Philosophy &amp; Public Affairs</w:t>
      </w:r>
      <w:r w:rsidR="0079622D">
        <w:rPr>
          <w:rFonts w:ascii="Times New Roman" w:hAnsi="Times New Roman"/>
          <w:sz w:val="22"/>
          <w:szCs w:val="22"/>
        </w:rPr>
        <w:t>, Judith J</w:t>
      </w:r>
      <w:r w:rsidR="00EC6EC3">
        <w:rPr>
          <w:rFonts w:ascii="Times New Roman" w:hAnsi="Times New Roman"/>
          <w:sz w:val="22"/>
          <w:szCs w:val="22"/>
        </w:rPr>
        <w:t>a</w:t>
      </w:r>
      <w:r w:rsidR="0079622D">
        <w:rPr>
          <w:rFonts w:ascii="Times New Roman" w:hAnsi="Times New Roman"/>
          <w:sz w:val="22"/>
          <w:szCs w:val="22"/>
        </w:rPr>
        <w:t xml:space="preserve">rvis Thomson wrote that, “Perhaps the most striking thing about privacy is that nobody seems to have any clear idea what it is.”  Do you agree or disagree?  Why?  Be specific and cite particular sources </w:t>
      </w:r>
      <w:r w:rsidR="000A4A00">
        <w:rPr>
          <w:rFonts w:ascii="Times New Roman" w:hAnsi="Times New Roman"/>
          <w:sz w:val="22"/>
          <w:szCs w:val="22"/>
        </w:rPr>
        <w:t xml:space="preserve">we have read in class </w:t>
      </w:r>
      <w:r w:rsidR="0079622D">
        <w:rPr>
          <w:rFonts w:ascii="Times New Roman" w:hAnsi="Times New Roman"/>
          <w:sz w:val="22"/>
          <w:szCs w:val="22"/>
        </w:rPr>
        <w:t>to support your position.</w:t>
      </w:r>
    </w:p>
    <w:p w14:paraId="34C9D1DB" w14:textId="77777777" w:rsidR="007D4A12" w:rsidRDefault="007D4A12" w:rsidP="007D4A12">
      <w:pPr>
        <w:pStyle w:val="BodyText3"/>
        <w:rPr>
          <w:rFonts w:ascii="Times New Roman" w:hAnsi="Times New Roman"/>
          <w:sz w:val="22"/>
          <w:szCs w:val="22"/>
        </w:rPr>
      </w:pPr>
    </w:p>
    <w:p w14:paraId="1B48061D" w14:textId="2A1425B5" w:rsidR="00261B11" w:rsidRDefault="007D4A12" w:rsidP="007D4A12">
      <w:pPr>
        <w:pStyle w:val="BodyText3"/>
        <w:rPr>
          <w:rFonts w:ascii="Times New Roman" w:hAnsi="Times New Roman"/>
          <w:sz w:val="22"/>
          <w:szCs w:val="22"/>
        </w:rPr>
      </w:pPr>
      <w:r>
        <w:rPr>
          <w:rFonts w:ascii="Times New Roman" w:hAnsi="Times New Roman"/>
          <w:sz w:val="22"/>
          <w:szCs w:val="22"/>
        </w:rPr>
        <w:t xml:space="preserve">(2)  </w:t>
      </w:r>
      <w:r w:rsidR="0079622D">
        <w:rPr>
          <w:rFonts w:ascii="Times New Roman" w:hAnsi="Times New Roman"/>
          <w:sz w:val="22"/>
          <w:szCs w:val="22"/>
        </w:rPr>
        <w:t>D</w:t>
      </w:r>
      <w:r w:rsidR="00261B11">
        <w:rPr>
          <w:rFonts w:ascii="Times New Roman" w:hAnsi="Times New Roman"/>
          <w:sz w:val="22"/>
          <w:szCs w:val="22"/>
        </w:rPr>
        <w:t>oes the process of policy thinking and the concepts discussed by the</w:t>
      </w:r>
      <w:r w:rsidR="00986D6B">
        <w:rPr>
          <w:rFonts w:ascii="Times New Roman" w:hAnsi="Times New Roman"/>
          <w:sz w:val="22"/>
          <w:szCs w:val="22"/>
        </w:rPr>
        <w:t xml:space="preserve"> various</w:t>
      </w:r>
      <w:r w:rsidR="00261B11">
        <w:rPr>
          <w:rFonts w:ascii="Times New Roman" w:hAnsi="Times New Roman"/>
          <w:sz w:val="22"/>
          <w:szCs w:val="22"/>
        </w:rPr>
        <w:t xml:space="preserve"> authors in the </w:t>
      </w:r>
      <w:r w:rsidR="000A4A00">
        <w:rPr>
          <w:rFonts w:ascii="Times New Roman" w:hAnsi="Times New Roman"/>
          <w:sz w:val="22"/>
          <w:szCs w:val="22"/>
        </w:rPr>
        <w:t>Doty (2019)</w:t>
      </w:r>
      <w:r w:rsidR="00261B11">
        <w:rPr>
          <w:rFonts w:ascii="Times New Roman" w:hAnsi="Times New Roman"/>
          <w:sz w:val="22"/>
          <w:szCs w:val="22"/>
        </w:rPr>
        <w:t xml:space="preserve"> handout </w:t>
      </w:r>
      <w:r w:rsidR="0001360C">
        <w:rPr>
          <w:rFonts w:ascii="Times New Roman" w:hAnsi="Times New Roman"/>
          <w:sz w:val="22"/>
          <w:szCs w:val="22"/>
        </w:rPr>
        <w:t>give us useful perspectives for understanding privacy</w:t>
      </w:r>
      <w:r w:rsidR="00986D6B">
        <w:rPr>
          <w:rFonts w:ascii="Times New Roman" w:hAnsi="Times New Roman"/>
          <w:sz w:val="22"/>
          <w:szCs w:val="22"/>
        </w:rPr>
        <w:t xml:space="preserve"> and surveillance and for </w:t>
      </w:r>
      <w:r w:rsidR="0001360C">
        <w:rPr>
          <w:rFonts w:ascii="Times New Roman" w:hAnsi="Times New Roman"/>
          <w:sz w:val="22"/>
          <w:szCs w:val="22"/>
        </w:rPr>
        <w:t>identifying policy conflic</w:t>
      </w:r>
      <w:r w:rsidR="00986D6B">
        <w:rPr>
          <w:rFonts w:ascii="Times New Roman" w:hAnsi="Times New Roman"/>
          <w:sz w:val="22"/>
          <w:szCs w:val="22"/>
        </w:rPr>
        <w:t>ts about them</w:t>
      </w:r>
      <w:r w:rsidR="0001360C">
        <w:rPr>
          <w:rFonts w:ascii="Times New Roman" w:hAnsi="Times New Roman"/>
          <w:sz w:val="22"/>
          <w:szCs w:val="22"/>
        </w:rPr>
        <w:t>?</w:t>
      </w:r>
      <w:r w:rsidR="007C57D4">
        <w:rPr>
          <w:rFonts w:ascii="Times New Roman" w:hAnsi="Times New Roman"/>
          <w:sz w:val="22"/>
          <w:szCs w:val="22"/>
        </w:rPr>
        <w:t xml:space="preserve">  If so, how?  If not, why not?</w:t>
      </w:r>
      <w:r w:rsidR="0079622D">
        <w:rPr>
          <w:rFonts w:ascii="Times New Roman" w:hAnsi="Times New Roman"/>
          <w:sz w:val="22"/>
          <w:szCs w:val="22"/>
        </w:rPr>
        <w:t xml:space="preserve">  Be specific and cite particular sources </w:t>
      </w:r>
      <w:r w:rsidR="000A4A00">
        <w:rPr>
          <w:rFonts w:ascii="Times New Roman" w:hAnsi="Times New Roman"/>
          <w:sz w:val="22"/>
          <w:szCs w:val="22"/>
        </w:rPr>
        <w:t xml:space="preserve">in the handout </w:t>
      </w:r>
      <w:r w:rsidR="0079622D">
        <w:rPr>
          <w:rFonts w:ascii="Times New Roman" w:hAnsi="Times New Roman"/>
          <w:sz w:val="22"/>
          <w:szCs w:val="22"/>
        </w:rPr>
        <w:t>to support your position.</w:t>
      </w:r>
    </w:p>
    <w:p w14:paraId="698183E0" w14:textId="77777777" w:rsidR="003A58B5" w:rsidRDefault="003A58B5">
      <w:pPr>
        <w:pStyle w:val="BodyText3"/>
        <w:rPr>
          <w:rFonts w:ascii="Times New Roman" w:hAnsi="Times New Roman"/>
          <w:sz w:val="22"/>
          <w:szCs w:val="22"/>
        </w:rPr>
      </w:pPr>
    </w:p>
    <w:p w14:paraId="3EBC3E70" w14:textId="77777777" w:rsidR="00531D50" w:rsidRDefault="00531D50">
      <w:pPr>
        <w:pStyle w:val="BodyText3"/>
        <w:rPr>
          <w:rFonts w:ascii="Times New Roman" w:hAnsi="Times New Roman"/>
          <w:sz w:val="22"/>
          <w:szCs w:val="22"/>
        </w:rPr>
      </w:pPr>
    </w:p>
    <w:p w14:paraId="099FFE91" w14:textId="7F616BCF" w:rsidR="0001360C" w:rsidRDefault="0001360C">
      <w:pPr>
        <w:pStyle w:val="BodyText3"/>
        <w:rPr>
          <w:rFonts w:ascii="Times New Roman" w:hAnsi="Times New Roman"/>
          <w:sz w:val="22"/>
          <w:szCs w:val="22"/>
        </w:rPr>
      </w:pPr>
      <w:r>
        <w:rPr>
          <w:rFonts w:ascii="Times New Roman" w:hAnsi="Times New Roman"/>
          <w:sz w:val="22"/>
          <w:szCs w:val="22"/>
        </w:rPr>
        <w:t xml:space="preserve">Each student will write an essay of </w:t>
      </w:r>
      <w:r w:rsidR="003A58B5">
        <w:rPr>
          <w:rFonts w:ascii="Times New Roman" w:hAnsi="Times New Roman"/>
          <w:b/>
          <w:sz w:val="22"/>
          <w:szCs w:val="22"/>
        </w:rPr>
        <w:t>three to four (3-4</w:t>
      </w:r>
      <w:r w:rsidRPr="0079622D">
        <w:rPr>
          <w:rFonts w:ascii="Times New Roman" w:hAnsi="Times New Roman"/>
          <w:b/>
          <w:sz w:val="22"/>
          <w:szCs w:val="22"/>
        </w:rPr>
        <w:t>) d</w:t>
      </w:r>
      <w:r w:rsidR="007C57D4" w:rsidRPr="0079622D">
        <w:rPr>
          <w:rFonts w:ascii="Times New Roman" w:hAnsi="Times New Roman"/>
          <w:b/>
          <w:sz w:val="22"/>
          <w:szCs w:val="22"/>
        </w:rPr>
        <w:t>ouble-spaced pp.</w:t>
      </w:r>
      <w:r w:rsidR="003A58B5" w:rsidRPr="003A58B5">
        <w:rPr>
          <w:rFonts w:ascii="Times New Roman" w:hAnsi="Times New Roman"/>
          <w:sz w:val="22"/>
          <w:szCs w:val="22"/>
        </w:rPr>
        <w:t xml:space="preserve"> </w:t>
      </w:r>
      <w:r w:rsidR="003A58B5">
        <w:rPr>
          <w:rFonts w:ascii="Times New Roman" w:hAnsi="Times New Roman"/>
          <w:sz w:val="22"/>
          <w:szCs w:val="22"/>
        </w:rPr>
        <w:t>(about 750-1000 words), not counting the title page and references,</w:t>
      </w:r>
      <w:r w:rsidR="007C57D4">
        <w:rPr>
          <w:rFonts w:ascii="Times New Roman" w:hAnsi="Times New Roman"/>
          <w:sz w:val="22"/>
          <w:szCs w:val="22"/>
        </w:rPr>
        <w:t xml:space="preserve"> addressing </w:t>
      </w:r>
      <w:r w:rsidR="003A58B5" w:rsidRPr="00CF079E">
        <w:rPr>
          <w:rFonts w:ascii="Times New Roman" w:hAnsi="Times New Roman"/>
          <w:b/>
          <w:sz w:val="22"/>
          <w:szCs w:val="22"/>
        </w:rPr>
        <w:t>one</w:t>
      </w:r>
      <w:r w:rsidR="003A58B5">
        <w:rPr>
          <w:rFonts w:ascii="Times New Roman" w:hAnsi="Times New Roman"/>
          <w:sz w:val="22"/>
          <w:szCs w:val="22"/>
        </w:rPr>
        <w:t xml:space="preserve"> of the</w:t>
      </w:r>
      <w:r>
        <w:rPr>
          <w:rFonts w:ascii="Times New Roman" w:hAnsi="Times New Roman"/>
          <w:sz w:val="22"/>
          <w:szCs w:val="22"/>
        </w:rPr>
        <w:t xml:space="preserve"> question</w:t>
      </w:r>
      <w:r w:rsidR="007C57D4">
        <w:rPr>
          <w:rFonts w:ascii="Times New Roman" w:hAnsi="Times New Roman"/>
          <w:sz w:val="22"/>
          <w:szCs w:val="22"/>
        </w:rPr>
        <w:t>s</w:t>
      </w:r>
      <w:r w:rsidR="0079622D">
        <w:rPr>
          <w:rFonts w:ascii="Times New Roman" w:hAnsi="Times New Roman"/>
          <w:sz w:val="22"/>
          <w:szCs w:val="22"/>
        </w:rPr>
        <w:t xml:space="preserve"> above</w:t>
      </w:r>
      <w:r>
        <w:rPr>
          <w:rFonts w:ascii="Times New Roman" w:hAnsi="Times New Roman"/>
          <w:sz w:val="22"/>
          <w:szCs w:val="22"/>
        </w:rPr>
        <w:t xml:space="preserve">.  Be as specific as possible in doing so, particularly citing </w:t>
      </w:r>
      <w:r w:rsidR="00CF079E">
        <w:rPr>
          <w:rFonts w:ascii="Times New Roman" w:hAnsi="Times New Roman"/>
          <w:sz w:val="22"/>
          <w:szCs w:val="22"/>
        </w:rPr>
        <w:t>particular</w:t>
      </w:r>
      <w:r>
        <w:rPr>
          <w:rFonts w:ascii="Times New Roman" w:hAnsi="Times New Roman"/>
          <w:sz w:val="22"/>
          <w:szCs w:val="22"/>
        </w:rPr>
        <w:t xml:space="preserve"> sources </w:t>
      </w:r>
      <w:r w:rsidR="00CF079E">
        <w:rPr>
          <w:rFonts w:ascii="Times New Roman" w:hAnsi="Times New Roman"/>
          <w:sz w:val="22"/>
          <w:szCs w:val="22"/>
        </w:rPr>
        <w:t xml:space="preserve">we have read </w:t>
      </w:r>
      <w:r>
        <w:rPr>
          <w:rFonts w:ascii="Times New Roman" w:hAnsi="Times New Roman"/>
          <w:sz w:val="22"/>
          <w:szCs w:val="22"/>
        </w:rPr>
        <w:t>and pages in the essay.</w:t>
      </w:r>
    </w:p>
    <w:p w14:paraId="66EE3155" w14:textId="61F759A8" w:rsidR="00261B11" w:rsidRDefault="00261B11">
      <w:pPr>
        <w:pStyle w:val="BodyText3"/>
        <w:rPr>
          <w:rFonts w:ascii="Times New Roman" w:hAnsi="Times New Roman"/>
          <w:sz w:val="22"/>
          <w:szCs w:val="22"/>
        </w:rPr>
      </w:pPr>
    </w:p>
    <w:p w14:paraId="6937781E" w14:textId="5A9F112F" w:rsidR="000A4A00" w:rsidRDefault="000A4A00">
      <w:pPr>
        <w:pStyle w:val="BodyText3"/>
        <w:rPr>
          <w:rFonts w:ascii="Times New Roman" w:hAnsi="Times New Roman"/>
          <w:sz w:val="22"/>
          <w:szCs w:val="22"/>
        </w:rPr>
      </w:pPr>
      <w:r>
        <w:rPr>
          <w:rFonts w:ascii="Times New Roman" w:hAnsi="Times New Roman"/>
          <w:sz w:val="22"/>
          <w:szCs w:val="22"/>
        </w:rPr>
        <w:t>Be sure to consult the Standards for Written Work and Analysis and Holism in Reading, Writing, and Presenting both before and after you have written your essay.</w:t>
      </w:r>
    </w:p>
    <w:p w14:paraId="1D3242BF" w14:textId="77777777" w:rsidR="000A4A00" w:rsidRDefault="000A4A00">
      <w:pPr>
        <w:pStyle w:val="BodyText3"/>
        <w:rPr>
          <w:rFonts w:ascii="Times New Roman" w:hAnsi="Times New Roman"/>
          <w:sz w:val="22"/>
          <w:szCs w:val="22"/>
        </w:rPr>
      </w:pPr>
    </w:p>
    <w:p w14:paraId="1BFF44AC" w14:textId="44C937F1" w:rsidR="00B46412" w:rsidRPr="00466931" w:rsidRDefault="0001360C">
      <w:pPr>
        <w:rPr>
          <w:sz w:val="22"/>
          <w:szCs w:val="22"/>
        </w:rPr>
      </w:pPr>
      <w:r>
        <w:rPr>
          <w:color w:val="000000"/>
          <w:sz w:val="22"/>
          <w:szCs w:val="22"/>
        </w:rPr>
        <w:t>Please be sure that the</w:t>
      </w:r>
      <w:r w:rsidR="00B46412" w:rsidRPr="00466931">
        <w:rPr>
          <w:color w:val="000000"/>
          <w:sz w:val="22"/>
          <w:szCs w:val="22"/>
        </w:rPr>
        <w:t xml:space="preserve"> paper is analytic, reflective, and </w:t>
      </w:r>
      <w:r w:rsidR="003D22C7">
        <w:rPr>
          <w:color w:val="000000"/>
          <w:sz w:val="22"/>
          <w:szCs w:val="22"/>
        </w:rPr>
        <w:t>explicitly</w:t>
      </w:r>
      <w:r w:rsidR="00B46412" w:rsidRPr="00466931">
        <w:rPr>
          <w:color w:val="000000"/>
          <w:sz w:val="22"/>
          <w:szCs w:val="22"/>
        </w:rPr>
        <w:t xml:space="preserve"> grounded in </w:t>
      </w:r>
      <w:r>
        <w:rPr>
          <w:color w:val="000000"/>
          <w:sz w:val="22"/>
          <w:szCs w:val="22"/>
        </w:rPr>
        <w:t>whatever</w:t>
      </w:r>
      <w:r w:rsidR="00B46412" w:rsidRPr="00466931">
        <w:rPr>
          <w:color w:val="000000"/>
          <w:sz w:val="22"/>
          <w:szCs w:val="22"/>
        </w:rPr>
        <w:t xml:space="preserve"> sources you use.</w:t>
      </w:r>
      <w:r w:rsidR="00BF0F08">
        <w:rPr>
          <w:color w:val="000000"/>
          <w:sz w:val="22"/>
          <w:szCs w:val="22"/>
        </w:rPr>
        <w:t xml:space="preserve">  This essay is due in Canvas by </w:t>
      </w:r>
      <w:r w:rsidR="00BF0F08" w:rsidRPr="003A58B5">
        <w:rPr>
          <w:b/>
          <w:color w:val="000000"/>
          <w:sz w:val="22"/>
          <w:szCs w:val="22"/>
        </w:rPr>
        <w:t>12:00 Noon on Tuesday September 29</w:t>
      </w:r>
      <w:r w:rsidR="00BF0F08">
        <w:rPr>
          <w:color w:val="000000"/>
          <w:sz w:val="22"/>
          <w:szCs w:val="22"/>
        </w:rPr>
        <w:t xml:space="preserve"> and is worth 15% of your semester grade.</w:t>
      </w:r>
    </w:p>
    <w:p w14:paraId="2AFA4304" w14:textId="77777777" w:rsidR="00B46412" w:rsidRPr="00466931" w:rsidRDefault="00B46412">
      <w:pPr>
        <w:pStyle w:val="Footer"/>
        <w:tabs>
          <w:tab w:val="clear" w:pos="4320"/>
          <w:tab w:val="clear" w:pos="8640"/>
        </w:tabs>
        <w:rPr>
          <w:rFonts w:ascii="Times New Roman" w:hAnsi="Times New Roman"/>
          <w:sz w:val="22"/>
          <w:szCs w:val="22"/>
        </w:rPr>
      </w:pPr>
    </w:p>
    <w:p w14:paraId="297E5A62" w14:textId="2C887419" w:rsidR="00254EFB" w:rsidRDefault="00254EFB">
      <w:pPr>
        <w:rPr>
          <w:color w:val="000000"/>
          <w:sz w:val="22"/>
          <w:szCs w:val="22"/>
        </w:rPr>
      </w:pPr>
      <w:r>
        <w:rPr>
          <w:color w:val="000000"/>
          <w:sz w:val="22"/>
          <w:szCs w:val="22"/>
        </w:rPr>
        <w:br w:type="page"/>
      </w:r>
    </w:p>
    <w:p w14:paraId="6F5E354B" w14:textId="03FDEEBA" w:rsidR="007F28D1" w:rsidRPr="00466931" w:rsidRDefault="007F28D1" w:rsidP="007F28D1">
      <w:pPr>
        <w:tabs>
          <w:tab w:val="left" w:pos="1080"/>
          <w:tab w:val="left" w:pos="3960"/>
        </w:tabs>
        <w:ind w:right="360"/>
        <w:rPr>
          <w:sz w:val="22"/>
          <w:szCs w:val="22"/>
        </w:rPr>
      </w:pPr>
      <w:r w:rsidRPr="00466931">
        <w:rPr>
          <w:b/>
          <w:sz w:val="22"/>
          <w:szCs w:val="22"/>
        </w:rPr>
        <w:lastRenderedPageBreak/>
        <w:t>Preparing</w:t>
      </w:r>
      <w:r w:rsidR="001A6B4B">
        <w:rPr>
          <w:b/>
          <w:sz w:val="22"/>
          <w:szCs w:val="22"/>
        </w:rPr>
        <w:t xml:space="preserve"> a case brief – Due October 20</w:t>
      </w:r>
      <w:r w:rsidRPr="00466931">
        <w:rPr>
          <w:b/>
          <w:sz w:val="22"/>
          <w:szCs w:val="22"/>
        </w:rPr>
        <w:t xml:space="preserve"> (15%)</w:t>
      </w:r>
    </w:p>
    <w:p w14:paraId="1DA17499" w14:textId="77777777" w:rsidR="00385372" w:rsidRPr="00466931" w:rsidRDefault="00385372" w:rsidP="007F28D1">
      <w:pPr>
        <w:rPr>
          <w:sz w:val="22"/>
          <w:szCs w:val="22"/>
        </w:rPr>
      </w:pPr>
    </w:p>
    <w:p w14:paraId="34E82716" w14:textId="24CB8B0F" w:rsidR="00385372" w:rsidRDefault="0039630A" w:rsidP="000B4511">
      <w:pPr>
        <w:tabs>
          <w:tab w:val="left" w:pos="360"/>
        </w:tabs>
        <w:rPr>
          <w:sz w:val="22"/>
          <w:szCs w:val="22"/>
        </w:rPr>
      </w:pPr>
      <w:r>
        <w:rPr>
          <w:sz w:val="22"/>
          <w:szCs w:val="22"/>
        </w:rPr>
        <w:t>E</w:t>
      </w:r>
      <w:r w:rsidR="007F28D1" w:rsidRPr="00466931">
        <w:rPr>
          <w:sz w:val="22"/>
          <w:szCs w:val="22"/>
        </w:rPr>
        <w:t xml:space="preserve">ach student will prepare a case brief </w:t>
      </w:r>
      <w:r w:rsidR="00C611F9">
        <w:rPr>
          <w:sz w:val="22"/>
          <w:szCs w:val="22"/>
        </w:rPr>
        <w:t>for</w:t>
      </w:r>
      <w:r w:rsidR="007F28D1" w:rsidRPr="00466931">
        <w:rPr>
          <w:sz w:val="22"/>
          <w:szCs w:val="22"/>
        </w:rPr>
        <w:t xml:space="preserve"> </w:t>
      </w:r>
      <w:r w:rsidR="007F28D1" w:rsidRPr="00466931">
        <w:rPr>
          <w:b/>
          <w:sz w:val="22"/>
          <w:szCs w:val="22"/>
        </w:rPr>
        <w:t xml:space="preserve">one U.S. </w:t>
      </w:r>
      <w:r w:rsidR="00CB6A74">
        <w:rPr>
          <w:b/>
          <w:sz w:val="22"/>
          <w:szCs w:val="22"/>
        </w:rPr>
        <w:t>Supreme Court</w:t>
      </w:r>
      <w:r w:rsidR="007F28D1" w:rsidRPr="00466931">
        <w:rPr>
          <w:b/>
          <w:sz w:val="22"/>
          <w:szCs w:val="22"/>
        </w:rPr>
        <w:t xml:space="preserve"> case</w:t>
      </w:r>
      <w:r w:rsidR="007F28D1" w:rsidRPr="00466931">
        <w:rPr>
          <w:sz w:val="22"/>
          <w:szCs w:val="22"/>
        </w:rPr>
        <w:t xml:space="preserve"> relat</w:t>
      </w:r>
      <w:r w:rsidR="003650EF">
        <w:rPr>
          <w:sz w:val="22"/>
          <w:szCs w:val="22"/>
        </w:rPr>
        <w:t>ed to privacy</w:t>
      </w:r>
      <w:r w:rsidR="00BD5C2B">
        <w:rPr>
          <w:sz w:val="22"/>
          <w:szCs w:val="22"/>
        </w:rPr>
        <w:t xml:space="preserve"> and surveillance from th</w:t>
      </w:r>
      <w:r w:rsidR="00C611F9">
        <w:rPr>
          <w:sz w:val="22"/>
          <w:szCs w:val="22"/>
        </w:rPr>
        <w:t>is</w:t>
      </w:r>
      <w:r w:rsidR="00BD5C2B">
        <w:rPr>
          <w:sz w:val="22"/>
          <w:szCs w:val="22"/>
        </w:rPr>
        <w:t xml:space="preserve"> list</w:t>
      </w:r>
      <w:r w:rsidR="007F28D1" w:rsidRPr="00466931">
        <w:rPr>
          <w:sz w:val="22"/>
          <w:szCs w:val="22"/>
        </w:rPr>
        <w:t xml:space="preserve">, using the in-class </w:t>
      </w:r>
      <w:r w:rsidR="00396560" w:rsidRPr="00466931">
        <w:rPr>
          <w:sz w:val="22"/>
          <w:szCs w:val="22"/>
        </w:rPr>
        <w:t xml:space="preserve">exercise </w:t>
      </w:r>
      <w:r w:rsidR="00396560">
        <w:rPr>
          <w:sz w:val="22"/>
          <w:szCs w:val="22"/>
        </w:rPr>
        <w:t>as</w:t>
      </w:r>
      <w:r w:rsidR="00C355C1">
        <w:rPr>
          <w:sz w:val="22"/>
          <w:szCs w:val="22"/>
        </w:rPr>
        <w:t xml:space="preserve"> a means </w:t>
      </w:r>
      <w:r w:rsidR="003650EF">
        <w:rPr>
          <w:sz w:val="22"/>
          <w:szCs w:val="22"/>
        </w:rPr>
        <w:t>to help prepare</w:t>
      </w:r>
      <w:r w:rsidR="007F28D1" w:rsidRPr="00466931">
        <w:rPr>
          <w:sz w:val="22"/>
          <w:szCs w:val="22"/>
        </w:rPr>
        <w:t xml:space="preserve"> this assignment.  </w:t>
      </w:r>
      <w:r w:rsidR="00C611F9">
        <w:rPr>
          <w:sz w:val="22"/>
          <w:szCs w:val="22"/>
        </w:rPr>
        <w:t>Many can be found at the Library of Congress</w:t>
      </w:r>
      <w:r w:rsidR="007D4160">
        <w:rPr>
          <w:sz w:val="22"/>
          <w:szCs w:val="22"/>
        </w:rPr>
        <w:t xml:space="preserve"> (</w:t>
      </w:r>
      <w:r w:rsidR="00C611F9" w:rsidRPr="00C611F9">
        <w:rPr>
          <w:sz w:val="22"/>
          <w:szCs w:val="22"/>
        </w:rPr>
        <w:t>https://www.loc.gov/collections/united-states-reports/</w:t>
      </w:r>
      <w:r w:rsidR="007D4160">
        <w:rPr>
          <w:sz w:val="22"/>
          <w:szCs w:val="22"/>
        </w:rPr>
        <w:t>).</w:t>
      </w:r>
    </w:p>
    <w:p w14:paraId="2D372995" w14:textId="77777777" w:rsidR="00385372" w:rsidRDefault="00385372" w:rsidP="000B4511">
      <w:pPr>
        <w:tabs>
          <w:tab w:val="left" w:pos="360"/>
        </w:tabs>
        <w:rPr>
          <w:sz w:val="22"/>
          <w:szCs w:val="22"/>
        </w:rPr>
      </w:pPr>
    </w:p>
    <w:p w14:paraId="3E00AECD" w14:textId="22046115" w:rsidR="000B4511" w:rsidRPr="002168BC" w:rsidRDefault="007F28D1" w:rsidP="000B4511">
      <w:pPr>
        <w:tabs>
          <w:tab w:val="left" w:pos="360"/>
        </w:tabs>
        <w:rPr>
          <w:sz w:val="22"/>
          <w:szCs w:val="22"/>
        </w:rPr>
      </w:pPr>
      <w:r w:rsidRPr="00466931">
        <w:rPr>
          <w:sz w:val="22"/>
          <w:szCs w:val="22"/>
        </w:rPr>
        <w:t xml:space="preserve">Students will inform the instructor </w:t>
      </w:r>
      <w:r w:rsidR="007B2A27">
        <w:rPr>
          <w:sz w:val="22"/>
          <w:szCs w:val="22"/>
        </w:rPr>
        <w:t xml:space="preserve">by email </w:t>
      </w:r>
      <w:r w:rsidRPr="00466931">
        <w:rPr>
          <w:sz w:val="22"/>
          <w:szCs w:val="22"/>
        </w:rPr>
        <w:t>of their case c</w:t>
      </w:r>
      <w:r w:rsidR="003650EF">
        <w:rPr>
          <w:sz w:val="22"/>
          <w:szCs w:val="22"/>
        </w:rPr>
        <w:t>hoices by no later than September 29</w:t>
      </w:r>
      <w:r w:rsidR="001A6B4B">
        <w:rPr>
          <w:sz w:val="22"/>
          <w:szCs w:val="22"/>
        </w:rPr>
        <w:t>, three</w:t>
      </w:r>
      <w:r w:rsidRPr="00466931">
        <w:rPr>
          <w:sz w:val="22"/>
          <w:szCs w:val="22"/>
        </w:rPr>
        <w:t xml:space="preserve"> weeks before t</w:t>
      </w:r>
      <w:r w:rsidR="003650EF">
        <w:rPr>
          <w:sz w:val="22"/>
          <w:szCs w:val="22"/>
        </w:rPr>
        <w:t>he</w:t>
      </w:r>
      <w:r w:rsidR="001A6B4B">
        <w:rPr>
          <w:sz w:val="22"/>
          <w:szCs w:val="22"/>
        </w:rPr>
        <w:t xml:space="preserve"> assignment is due on October 20</w:t>
      </w:r>
      <w:r w:rsidR="00D765A8">
        <w:rPr>
          <w:sz w:val="22"/>
          <w:szCs w:val="22"/>
        </w:rPr>
        <w:t>.  S</w:t>
      </w:r>
      <w:r w:rsidR="002168BC">
        <w:rPr>
          <w:sz w:val="22"/>
          <w:szCs w:val="22"/>
        </w:rPr>
        <w:t xml:space="preserve">ubmit a list of three cases ranking them from MOST preferred to least preferred.  </w:t>
      </w:r>
      <w:r w:rsidR="00C611F9">
        <w:rPr>
          <w:b/>
          <w:sz w:val="22"/>
          <w:szCs w:val="22"/>
        </w:rPr>
        <w:t>Only</w:t>
      </w:r>
      <w:r w:rsidR="002168BC" w:rsidRPr="00C611F9">
        <w:rPr>
          <w:b/>
          <w:sz w:val="22"/>
          <w:szCs w:val="22"/>
        </w:rPr>
        <w:t xml:space="preserve"> two</w:t>
      </w:r>
      <w:r w:rsidR="002168BC">
        <w:rPr>
          <w:sz w:val="22"/>
          <w:szCs w:val="22"/>
        </w:rPr>
        <w:t xml:space="preserve"> students can brief any one case.</w:t>
      </w:r>
    </w:p>
    <w:p w14:paraId="36D47B10" w14:textId="77777777" w:rsidR="000B4511" w:rsidRDefault="000B4511" w:rsidP="000B4511">
      <w:pPr>
        <w:tabs>
          <w:tab w:val="left" w:pos="360"/>
        </w:tabs>
        <w:rPr>
          <w:sz w:val="22"/>
          <w:szCs w:val="22"/>
        </w:rPr>
      </w:pPr>
    </w:p>
    <w:p w14:paraId="7B649D80" w14:textId="77777777" w:rsidR="000B4511" w:rsidRDefault="000B4511" w:rsidP="000B4511">
      <w:pPr>
        <w:tabs>
          <w:tab w:val="left" w:pos="360"/>
        </w:tabs>
        <w:rPr>
          <w:rFonts w:eastAsia="Times"/>
          <w:sz w:val="22"/>
          <w:szCs w:val="22"/>
          <w:lang w:eastAsia="en-US"/>
        </w:rPr>
      </w:pPr>
    </w:p>
    <w:p w14:paraId="7DEE1F05" w14:textId="3842F2AD" w:rsidR="00385372" w:rsidRPr="000B4511" w:rsidRDefault="00385372" w:rsidP="000B4511">
      <w:pPr>
        <w:tabs>
          <w:tab w:val="left" w:pos="360"/>
        </w:tabs>
        <w:rPr>
          <w:rFonts w:eastAsia="Times"/>
          <w:sz w:val="22"/>
          <w:szCs w:val="22"/>
          <w:lang w:eastAsia="en-US"/>
        </w:rPr>
        <w:sectPr w:rsidR="00385372" w:rsidRPr="000B4511" w:rsidSect="004722D5">
          <w:type w:val="continuous"/>
          <w:pgSz w:w="12240" w:h="15840"/>
          <w:pgMar w:top="1296" w:right="1800" w:bottom="1296" w:left="1800" w:header="720" w:footer="720" w:gutter="0"/>
          <w:cols w:space="720"/>
        </w:sectPr>
      </w:pPr>
    </w:p>
    <w:p w14:paraId="670D0A23" w14:textId="5A40FEB4" w:rsidR="002D2634" w:rsidRPr="002506D0" w:rsidRDefault="002D2634" w:rsidP="00385372">
      <w:pPr>
        <w:ind w:left="720" w:hanging="360"/>
        <w:rPr>
          <w:sz w:val="22"/>
          <w:szCs w:val="22"/>
          <w:lang w:eastAsia="en-US"/>
        </w:rPr>
      </w:pPr>
      <w:r w:rsidRPr="002506D0">
        <w:rPr>
          <w:i/>
          <w:sz w:val="22"/>
          <w:szCs w:val="22"/>
        </w:rPr>
        <w:t>Baldridge v. Shapiro</w:t>
      </w:r>
      <w:r w:rsidRPr="002506D0">
        <w:rPr>
          <w:sz w:val="22"/>
          <w:szCs w:val="22"/>
        </w:rPr>
        <w:t>, 455 U.S. 345 (1982)</w:t>
      </w:r>
    </w:p>
    <w:p w14:paraId="65D6A6FE" w14:textId="77777777" w:rsidR="00BD5C2B" w:rsidRPr="002506D0" w:rsidRDefault="00BD5C2B" w:rsidP="00385372">
      <w:pPr>
        <w:ind w:left="720" w:hanging="360"/>
        <w:rPr>
          <w:sz w:val="22"/>
          <w:szCs w:val="22"/>
        </w:rPr>
      </w:pPr>
      <w:r w:rsidRPr="002506D0">
        <w:rPr>
          <w:i/>
          <w:sz w:val="22"/>
          <w:szCs w:val="22"/>
        </w:rPr>
        <w:t>Byrd v. United States</w:t>
      </w:r>
      <w:r w:rsidRPr="002506D0">
        <w:rPr>
          <w:sz w:val="22"/>
          <w:szCs w:val="22"/>
        </w:rPr>
        <w:t>, 584 U.S. ___ (2018)</w:t>
      </w:r>
      <w:r w:rsidRPr="002506D0">
        <w:rPr>
          <w:bCs/>
          <w:kern w:val="36"/>
          <w:sz w:val="22"/>
          <w:szCs w:val="22"/>
        </w:rPr>
        <w:t xml:space="preserve"> [slip opinion]</w:t>
      </w:r>
    </w:p>
    <w:p w14:paraId="0BDD220C" w14:textId="29A19FF9" w:rsidR="00BD5C2B" w:rsidRPr="002506D0" w:rsidRDefault="00BD5C2B" w:rsidP="00385372">
      <w:pPr>
        <w:ind w:left="720" w:hanging="360"/>
        <w:rPr>
          <w:bCs/>
          <w:kern w:val="36"/>
          <w:sz w:val="22"/>
          <w:szCs w:val="22"/>
          <w:lang w:eastAsia="en-US"/>
        </w:rPr>
      </w:pPr>
      <w:r w:rsidRPr="002506D0">
        <w:rPr>
          <w:i/>
          <w:sz w:val="22"/>
          <w:szCs w:val="22"/>
        </w:rPr>
        <w:t>Carpenter v. United States</w:t>
      </w:r>
      <w:r w:rsidRPr="002506D0">
        <w:rPr>
          <w:sz w:val="22"/>
          <w:szCs w:val="22"/>
        </w:rPr>
        <w:t>, 585 U.S. ___ (2018)</w:t>
      </w:r>
      <w:r w:rsidRPr="002506D0">
        <w:rPr>
          <w:bCs/>
          <w:kern w:val="36"/>
          <w:sz w:val="22"/>
          <w:szCs w:val="22"/>
        </w:rPr>
        <w:t xml:space="preserve"> [slip opinion][VERY long]</w:t>
      </w:r>
    </w:p>
    <w:p w14:paraId="23C78E9D" w14:textId="71441DE3" w:rsidR="001B602D" w:rsidRPr="001B602D" w:rsidRDefault="001B602D" w:rsidP="00385372">
      <w:pPr>
        <w:ind w:left="720" w:hanging="360"/>
        <w:rPr>
          <w:sz w:val="22"/>
          <w:szCs w:val="22"/>
        </w:rPr>
      </w:pPr>
      <w:r w:rsidRPr="001B602D">
        <w:rPr>
          <w:bCs/>
          <w:i/>
          <w:iCs/>
          <w:sz w:val="22"/>
          <w:szCs w:val="22"/>
        </w:rPr>
        <w:t>Clapper v. Amnesty International</w:t>
      </w:r>
      <w:r w:rsidRPr="001B602D">
        <w:rPr>
          <w:sz w:val="22"/>
          <w:szCs w:val="22"/>
        </w:rPr>
        <w:t>, 568 U.S. 398 (2013)</w:t>
      </w:r>
    </w:p>
    <w:p w14:paraId="6338B1D6" w14:textId="56E6A0AA" w:rsidR="00C624CA" w:rsidRPr="00C624CA" w:rsidRDefault="00C624CA" w:rsidP="00385372">
      <w:pPr>
        <w:ind w:left="720" w:hanging="360"/>
        <w:rPr>
          <w:sz w:val="22"/>
          <w:szCs w:val="22"/>
          <w:lang w:eastAsia="en-US"/>
        </w:rPr>
      </w:pPr>
      <w:r>
        <w:rPr>
          <w:i/>
          <w:sz w:val="22"/>
          <w:szCs w:val="22"/>
        </w:rPr>
        <w:t>Collins v. Virginia</w:t>
      </w:r>
      <w:r>
        <w:rPr>
          <w:sz w:val="22"/>
          <w:szCs w:val="22"/>
        </w:rPr>
        <w:t>, 584 U.S.</w:t>
      </w:r>
      <w:r w:rsidRPr="002506D0">
        <w:rPr>
          <w:sz w:val="22"/>
          <w:szCs w:val="22"/>
        </w:rPr>
        <w:t xml:space="preserve"> ___ (2018)</w:t>
      </w:r>
      <w:r w:rsidRPr="002506D0">
        <w:rPr>
          <w:bCs/>
          <w:kern w:val="36"/>
          <w:sz w:val="22"/>
          <w:szCs w:val="22"/>
        </w:rPr>
        <w:t xml:space="preserve"> [slip opinion]</w:t>
      </w:r>
    </w:p>
    <w:p w14:paraId="56AE3B74" w14:textId="110B4BD7" w:rsidR="00D41143" w:rsidRPr="00F455D5" w:rsidRDefault="00D41143" w:rsidP="00385372">
      <w:pPr>
        <w:ind w:left="720" w:hanging="360"/>
        <w:rPr>
          <w:sz w:val="22"/>
          <w:szCs w:val="22"/>
          <w:lang w:eastAsia="en-US"/>
        </w:rPr>
      </w:pPr>
      <w:r w:rsidRPr="002506D0">
        <w:rPr>
          <w:i/>
          <w:sz w:val="22"/>
          <w:szCs w:val="22"/>
        </w:rPr>
        <w:t xml:space="preserve">Florida v. </w:t>
      </w:r>
      <w:r w:rsidRPr="00F455D5">
        <w:rPr>
          <w:i/>
          <w:sz w:val="22"/>
          <w:szCs w:val="22"/>
        </w:rPr>
        <w:t>Harris</w:t>
      </w:r>
      <w:r w:rsidRPr="00F455D5">
        <w:rPr>
          <w:sz w:val="22"/>
          <w:szCs w:val="22"/>
        </w:rPr>
        <w:t>, 568 U.S. 257 (2013)</w:t>
      </w:r>
    </w:p>
    <w:p w14:paraId="433884E1" w14:textId="77777777" w:rsidR="00953718" w:rsidRPr="00F455D5" w:rsidRDefault="00953718" w:rsidP="00385372">
      <w:pPr>
        <w:pStyle w:val="Heading1"/>
        <w:ind w:left="720" w:hanging="360"/>
        <w:jc w:val="left"/>
        <w:rPr>
          <w:rFonts w:ascii="Times New Roman" w:eastAsia="Times New Roman" w:hAnsi="Times New Roman"/>
          <w:b w:val="0"/>
          <w:sz w:val="22"/>
          <w:szCs w:val="22"/>
          <w:lang w:val="es-US"/>
        </w:rPr>
      </w:pPr>
      <w:r w:rsidRPr="00F455D5">
        <w:rPr>
          <w:rFonts w:ascii="Times New Roman" w:hAnsi="Times New Roman"/>
          <w:b w:val="0"/>
          <w:i/>
          <w:sz w:val="22"/>
          <w:szCs w:val="22"/>
          <w:lang w:val="es-US"/>
        </w:rPr>
        <w:t>Florida v. Jardines</w:t>
      </w:r>
      <w:r w:rsidRPr="00F455D5">
        <w:rPr>
          <w:rFonts w:ascii="Times New Roman" w:hAnsi="Times New Roman"/>
          <w:b w:val="0"/>
          <w:sz w:val="22"/>
          <w:szCs w:val="22"/>
          <w:lang w:val="es-US"/>
        </w:rPr>
        <w:t>, 569 U.S. 1 (2013)</w:t>
      </w:r>
    </w:p>
    <w:p w14:paraId="1F46FFC7" w14:textId="50EE0A86" w:rsidR="00F455D5" w:rsidRDefault="00F455D5" w:rsidP="00385372">
      <w:pPr>
        <w:ind w:left="720" w:hanging="360"/>
        <w:rPr>
          <w:bCs/>
          <w:kern w:val="36"/>
          <w:sz w:val="22"/>
          <w:szCs w:val="22"/>
          <w:lang w:eastAsia="en-US"/>
        </w:rPr>
      </w:pPr>
      <w:r w:rsidRPr="00F455D5">
        <w:rPr>
          <w:rStyle w:val="reference-text"/>
          <w:i/>
          <w:iCs/>
          <w:sz w:val="22"/>
          <w:szCs w:val="22"/>
        </w:rPr>
        <w:t>Frank v. Gaos</w:t>
      </w:r>
      <w:r w:rsidRPr="00F455D5">
        <w:rPr>
          <w:rStyle w:val="reference-text"/>
          <w:sz w:val="22"/>
          <w:szCs w:val="22"/>
        </w:rPr>
        <w:t>,</w:t>
      </w:r>
      <w:r>
        <w:rPr>
          <w:rStyle w:val="reference-text"/>
          <w:sz w:val="22"/>
          <w:szCs w:val="22"/>
        </w:rPr>
        <w:t xml:space="preserve"> 586 U.S. </w:t>
      </w:r>
      <w:r w:rsidRPr="002506D0">
        <w:rPr>
          <w:sz w:val="22"/>
          <w:szCs w:val="22"/>
        </w:rPr>
        <w:t>___ (201</w:t>
      </w:r>
      <w:r>
        <w:rPr>
          <w:sz w:val="22"/>
          <w:szCs w:val="22"/>
        </w:rPr>
        <w:t>9</w:t>
      </w:r>
      <w:r w:rsidRPr="002506D0">
        <w:rPr>
          <w:sz w:val="22"/>
          <w:szCs w:val="22"/>
        </w:rPr>
        <w:t>)</w:t>
      </w:r>
      <w:r w:rsidRPr="002506D0">
        <w:rPr>
          <w:bCs/>
          <w:kern w:val="36"/>
          <w:sz w:val="22"/>
          <w:szCs w:val="22"/>
        </w:rPr>
        <w:t xml:space="preserve"> [slip opinion]</w:t>
      </w:r>
    </w:p>
    <w:p w14:paraId="7D08EA21" w14:textId="41D54E4A" w:rsidR="00D41143" w:rsidRPr="00F455D5" w:rsidRDefault="00D41143" w:rsidP="00385372">
      <w:pPr>
        <w:ind w:left="360" w:hanging="360"/>
        <w:rPr>
          <w:sz w:val="22"/>
          <w:szCs w:val="22"/>
          <w:lang w:val="fr-FR" w:eastAsia="en-US"/>
        </w:rPr>
      </w:pPr>
      <w:r w:rsidRPr="00F455D5">
        <w:rPr>
          <w:i/>
          <w:sz w:val="22"/>
          <w:szCs w:val="22"/>
          <w:lang w:val="fr-FR"/>
        </w:rPr>
        <w:t>Illinois v. Caballes</w:t>
      </w:r>
      <w:r w:rsidRPr="00F455D5">
        <w:rPr>
          <w:sz w:val="22"/>
          <w:szCs w:val="22"/>
          <w:lang w:val="fr-FR"/>
        </w:rPr>
        <w:t>, 543 U.S. 405, 409 (2005)</w:t>
      </w:r>
    </w:p>
    <w:p w14:paraId="28A5874B" w14:textId="02187B65" w:rsidR="002506D0" w:rsidRPr="002506D0" w:rsidRDefault="002506D0" w:rsidP="00385372">
      <w:pPr>
        <w:ind w:left="360" w:hanging="360"/>
        <w:rPr>
          <w:sz w:val="22"/>
          <w:szCs w:val="22"/>
        </w:rPr>
      </w:pPr>
      <w:r w:rsidRPr="00F455D5">
        <w:rPr>
          <w:i/>
          <w:sz w:val="22"/>
          <w:szCs w:val="22"/>
        </w:rPr>
        <w:t>Kyllo v. United States</w:t>
      </w:r>
      <w:r w:rsidRPr="00F455D5">
        <w:rPr>
          <w:sz w:val="22"/>
          <w:szCs w:val="22"/>
        </w:rPr>
        <w:t>, 533 U.S. 27 (</w:t>
      </w:r>
      <w:r w:rsidR="000B4511" w:rsidRPr="00F455D5">
        <w:rPr>
          <w:sz w:val="22"/>
          <w:szCs w:val="22"/>
        </w:rPr>
        <w:t>2001</w:t>
      </w:r>
      <w:r w:rsidRPr="00F455D5">
        <w:rPr>
          <w:sz w:val="22"/>
          <w:szCs w:val="22"/>
        </w:rPr>
        <w:t>)</w:t>
      </w:r>
    </w:p>
    <w:p w14:paraId="70ABC3B6" w14:textId="1C226863" w:rsidR="002D2634" w:rsidRPr="00F455D5" w:rsidRDefault="002D2634" w:rsidP="00385372">
      <w:pPr>
        <w:ind w:left="360" w:hanging="360"/>
        <w:rPr>
          <w:color w:val="444444"/>
          <w:sz w:val="22"/>
          <w:szCs w:val="22"/>
          <w:shd w:val="clear" w:color="auto" w:fill="FFFFFF"/>
          <w:lang w:eastAsia="en-US"/>
        </w:rPr>
      </w:pPr>
      <w:r w:rsidRPr="00F455D5">
        <w:rPr>
          <w:i/>
          <w:color w:val="444444"/>
          <w:sz w:val="22"/>
          <w:szCs w:val="22"/>
          <w:shd w:val="clear" w:color="auto" w:fill="FFFFFF"/>
          <w:lang w:eastAsia="en-US"/>
        </w:rPr>
        <w:t>Loving v. Virginia</w:t>
      </w:r>
      <w:r w:rsidRPr="00F455D5">
        <w:rPr>
          <w:color w:val="444444"/>
          <w:sz w:val="22"/>
          <w:szCs w:val="22"/>
          <w:shd w:val="clear" w:color="auto" w:fill="FFFFFF"/>
          <w:lang w:eastAsia="en-US"/>
        </w:rPr>
        <w:t>, 388 U.S. 1 (1967)</w:t>
      </w:r>
    </w:p>
    <w:p w14:paraId="3882E641" w14:textId="1FDE721F" w:rsidR="002D2634" w:rsidRPr="00F455D5" w:rsidRDefault="008B2C24" w:rsidP="00385372">
      <w:pPr>
        <w:ind w:left="360" w:hanging="360"/>
        <w:rPr>
          <w:color w:val="000000"/>
          <w:sz w:val="22"/>
          <w:szCs w:val="22"/>
          <w:lang w:eastAsia="en-US"/>
        </w:rPr>
      </w:pPr>
      <w:r w:rsidRPr="00F455D5">
        <w:rPr>
          <w:i/>
          <w:iCs/>
          <w:color w:val="000000"/>
          <w:sz w:val="22"/>
          <w:szCs w:val="22"/>
          <w:lang w:eastAsia="en-US"/>
        </w:rPr>
        <w:t>Oliver v. United States</w:t>
      </w:r>
      <w:r w:rsidRPr="00F455D5">
        <w:rPr>
          <w:color w:val="000000"/>
          <w:sz w:val="22"/>
          <w:szCs w:val="22"/>
          <w:lang w:eastAsia="en-US"/>
        </w:rPr>
        <w:t>, 466 U.S. 170 (1984)</w:t>
      </w:r>
    </w:p>
    <w:p w14:paraId="26FB5E64" w14:textId="550673EA" w:rsidR="00BD5C2B" w:rsidRPr="00F455D5" w:rsidRDefault="002D2634" w:rsidP="00385372">
      <w:pPr>
        <w:ind w:left="360" w:hanging="360"/>
        <w:rPr>
          <w:sz w:val="22"/>
          <w:szCs w:val="22"/>
        </w:rPr>
      </w:pPr>
      <w:r w:rsidRPr="00F455D5">
        <w:rPr>
          <w:i/>
          <w:sz w:val="22"/>
          <w:szCs w:val="22"/>
        </w:rPr>
        <w:t>Roviaro v. United States</w:t>
      </w:r>
      <w:r w:rsidRPr="00F455D5">
        <w:rPr>
          <w:sz w:val="22"/>
          <w:szCs w:val="22"/>
        </w:rPr>
        <w:t>, 353 U.S. 53 (1957)</w:t>
      </w:r>
    </w:p>
    <w:p w14:paraId="65E2445F" w14:textId="68DE73CC" w:rsidR="00BD5C2B" w:rsidRPr="00F455D5" w:rsidRDefault="00BD5C2B" w:rsidP="00385372">
      <w:pPr>
        <w:ind w:left="360" w:hanging="360"/>
        <w:rPr>
          <w:bCs/>
          <w:kern w:val="36"/>
          <w:sz w:val="22"/>
          <w:szCs w:val="22"/>
        </w:rPr>
      </w:pPr>
      <w:r w:rsidRPr="00F455D5">
        <w:rPr>
          <w:bCs/>
          <w:i/>
          <w:kern w:val="36"/>
          <w:sz w:val="22"/>
          <w:szCs w:val="22"/>
        </w:rPr>
        <w:t>United States v. Jones</w:t>
      </w:r>
      <w:r w:rsidRPr="00F455D5">
        <w:rPr>
          <w:bCs/>
          <w:kern w:val="36"/>
          <w:sz w:val="22"/>
          <w:szCs w:val="22"/>
        </w:rPr>
        <w:t>, 565 U.S. 400 (2012) [slip opinion]</w:t>
      </w:r>
    </w:p>
    <w:p w14:paraId="7FF9E7DF" w14:textId="77777777" w:rsidR="000B4511" w:rsidRDefault="002D2634" w:rsidP="00385372">
      <w:pPr>
        <w:ind w:left="360" w:hanging="360"/>
        <w:rPr>
          <w:iCs/>
          <w:color w:val="000000"/>
          <w:sz w:val="22"/>
          <w:szCs w:val="22"/>
          <w:lang w:eastAsia="en-US"/>
        </w:rPr>
      </w:pPr>
      <w:r w:rsidRPr="00F455D5">
        <w:rPr>
          <w:i/>
          <w:iCs/>
          <w:color w:val="000000"/>
          <w:sz w:val="22"/>
          <w:szCs w:val="22"/>
          <w:lang w:eastAsia="en-US"/>
        </w:rPr>
        <w:t>United States v. Knotts</w:t>
      </w:r>
      <w:r w:rsidRPr="00F455D5">
        <w:rPr>
          <w:iCs/>
          <w:color w:val="000000"/>
          <w:sz w:val="22"/>
          <w:szCs w:val="22"/>
          <w:lang w:eastAsia="en-US"/>
        </w:rPr>
        <w:t>, 460 U.S. 276 (1983)</w:t>
      </w:r>
    </w:p>
    <w:p w14:paraId="2191F4F4" w14:textId="673D1643" w:rsidR="008568F0" w:rsidRPr="00F52706" w:rsidRDefault="008568F0" w:rsidP="00385372">
      <w:pPr>
        <w:ind w:left="360" w:hanging="360"/>
        <w:rPr>
          <w:sz w:val="22"/>
          <w:szCs w:val="22"/>
        </w:rPr>
      </w:pPr>
      <w:r w:rsidRPr="00F52706">
        <w:rPr>
          <w:bCs/>
          <w:i/>
          <w:iCs/>
          <w:sz w:val="22"/>
          <w:szCs w:val="22"/>
        </w:rPr>
        <w:t>United States</w:t>
      </w:r>
      <w:r>
        <w:rPr>
          <w:bCs/>
          <w:i/>
          <w:iCs/>
          <w:sz w:val="22"/>
          <w:szCs w:val="22"/>
        </w:rPr>
        <w:t xml:space="preserve"> v. Microsoft</w:t>
      </w:r>
      <w:r>
        <w:rPr>
          <w:bCs/>
          <w:iCs/>
          <w:sz w:val="22"/>
          <w:szCs w:val="22"/>
        </w:rPr>
        <w:t xml:space="preserve">, </w:t>
      </w:r>
      <w:r w:rsidRPr="00F52706">
        <w:rPr>
          <w:sz w:val="22"/>
          <w:szCs w:val="22"/>
        </w:rPr>
        <w:t>584 U.S. ___</w:t>
      </w:r>
      <w:r>
        <w:rPr>
          <w:sz w:val="22"/>
          <w:szCs w:val="22"/>
        </w:rPr>
        <w:t xml:space="preserve"> </w:t>
      </w:r>
      <w:r>
        <w:rPr>
          <w:bCs/>
          <w:iCs/>
          <w:sz w:val="22"/>
          <w:szCs w:val="22"/>
        </w:rPr>
        <w:t>(2018) [</w:t>
      </w:r>
      <w:r w:rsidRPr="00F52706">
        <w:rPr>
          <w:sz w:val="22"/>
          <w:szCs w:val="22"/>
        </w:rPr>
        <w:t xml:space="preserve">on appeal </w:t>
      </w:r>
      <w:r>
        <w:rPr>
          <w:sz w:val="22"/>
          <w:szCs w:val="22"/>
        </w:rPr>
        <w:t>from</w:t>
      </w:r>
      <w:r w:rsidRPr="00F52706">
        <w:rPr>
          <w:sz w:val="22"/>
          <w:szCs w:val="22"/>
        </w:rPr>
        <w:t xml:space="preserve"> 138 S. Ct. 1186 (2018)</w:t>
      </w:r>
      <w:r>
        <w:rPr>
          <w:sz w:val="22"/>
          <w:szCs w:val="22"/>
        </w:rPr>
        <w:t>]</w:t>
      </w:r>
    </w:p>
    <w:p w14:paraId="776F015D" w14:textId="77777777" w:rsidR="008568F0" w:rsidRPr="00F52706" w:rsidRDefault="008568F0" w:rsidP="008568F0">
      <w:pPr>
        <w:rPr>
          <w:sz w:val="22"/>
          <w:szCs w:val="22"/>
          <w:lang w:eastAsia="en-US"/>
        </w:rPr>
      </w:pPr>
    </w:p>
    <w:p w14:paraId="45DEBA27" w14:textId="7B8FA347" w:rsidR="008568F0" w:rsidRPr="00F455D5" w:rsidRDefault="008568F0" w:rsidP="007F28D1">
      <w:pPr>
        <w:rPr>
          <w:iCs/>
          <w:color w:val="000000"/>
          <w:sz w:val="22"/>
          <w:szCs w:val="22"/>
        </w:rPr>
        <w:sectPr w:rsidR="008568F0" w:rsidRPr="00F455D5" w:rsidSect="000B4511">
          <w:type w:val="continuous"/>
          <w:pgSz w:w="12240" w:h="15840"/>
          <w:pgMar w:top="1296" w:right="1800" w:bottom="1296" w:left="1800" w:header="720" w:footer="720" w:gutter="0"/>
          <w:cols w:num="2" w:space="720"/>
        </w:sectPr>
      </w:pPr>
    </w:p>
    <w:p w14:paraId="4606D4E6" w14:textId="77777777" w:rsidR="00385372" w:rsidRDefault="00385372" w:rsidP="007F28D1">
      <w:pPr>
        <w:rPr>
          <w:sz w:val="22"/>
          <w:szCs w:val="22"/>
        </w:rPr>
      </w:pPr>
    </w:p>
    <w:p w14:paraId="154850B2" w14:textId="373EDC12" w:rsidR="007F28D1" w:rsidRPr="00466931" w:rsidRDefault="007F28D1" w:rsidP="007F28D1">
      <w:pPr>
        <w:rPr>
          <w:sz w:val="22"/>
          <w:szCs w:val="22"/>
        </w:rPr>
      </w:pPr>
      <w:r w:rsidRPr="00466931">
        <w:rPr>
          <w:sz w:val="22"/>
          <w:szCs w:val="22"/>
        </w:rPr>
        <w:t xml:space="preserve">Each brief will be </w:t>
      </w:r>
      <w:r w:rsidRPr="00466931">
        <w:rPr>
          <w:b/>
          <w:sz w:val="22"/>
          <w:szCs w:val="22"/>
        </w:rPr>
        <w:t>3-4 double-spaced pp.</w:t>
      </w:r>
      <w:r w:rsidRPr="00466931">
        <w:rPr>
          <w:sz w:val="22"/>
          <w:szCs w:val="22"/>
        </w:rPr>
        <w:t xml:space="preserve"> not counting the title page and any references beyond the decision and will have the following seven components often found in students’ legal briefs</w:t>
      </w:r>
      <w:r w:rsidR="003650EF">
        <w:rPr>
          <w:sz w:val="22"/>
          <w:szCs w:val="22"/>
        </w:rPr>
        <w:t>.</w:t>
      </w:r>
      <w:r w:rsidR="00D765A8">
        <w:rPr>
          <w:sz w:val="22"/>
          <w:szCs w:val="22"/>
        </w:rPr>
        <w:t xml:space="preserve">  </w:t>
      </w:r>
      <w:r w:rsidR="00D765A8">
        <w:rPr>
          <w:b/>
          <w:sz w:val="22"/>
          <w:szCs w:val="22"/>
        </w:rPr>
        <w:t>Do not plagiarize</w:t>
      </w:r>
      <w:r w:rsidR="00C355C1">
        <w:rPr>
          <w:sz w:val="22"/>
          <w:szCs w:val="22"/>
        </w:rPr>
        <w:t xml:space="preserve">, and be sure to </w:t>
      </w:r>
      <w:r w:rsidR="00C355C1" w:rsidRPr="00C355C1">
        <w:rPr>
          <w:b/>
          <w:sz w:val="22"/>
          <w:szCs w:val="22"/>
        </w:rPr>
        <w:t>u</w:t>
      </w:r>
      <w:r w:rsidR="003650EF" w:rsidRPr="00D765A8">
        <w:rPr>
          <w:b/>
          <w:sz w:val="22"/>
          <w:szCs w:val="22"/>
        </w:rPr>
        <w:t>se the components as headers</w:t>
      </w:r>
      <w:r w:rsidR="003650EF">
        <w:rPr>
          <w:sz w:val="22"/>
          <w:szCs w:val="22"/>
        </w:rPr>
        <w:t xml:space="preserve"> in the brief</w:t>
      </w:r>
      <w:r w:rsidRPr="00466931">
        <w:rPr>
          <w:sz w:val="22"/>
          <w:szCs w:val="22"/>
        </w:rPr>
        <w:t>:</w:t>
      </w:r>
    </w:p>
    <w:p w14:paraId="124C8A4B" w14:textId="77777777" w:rsidR="007F28D1" w:rsidRPr="00466931" w:rsidRDefault="007F28D1" w:rsidP="007F28D1">
      <w:pPr>
        <w:rPr>
          <w:sz w:val="22"/>
          <w:szCs w:val="22"/>
        </w:rPr>
      </w:pPr>
    </w:p>
    <w:p w14:paraId="1D62199E" w14:textId="77777777" w:rsidR="007F28D1" w:rsidRPr="00466931" w:rsidRDefault="007F28D1" w:rsidP="007F28D1">
      <w:pPr>
        <w:numPr>
          <w:ilvl w:val="0"/>
          <w:numId w:val="18"/>
        </w:numPr>
        <w:tabs>
          <w:tab w:val="clear" w:pos="720"/>
          <w:tab w:val="num" w:pos="360"/>
        </w:tabs>
        <w:ind w:left="360" w:firstLine="0"/>
        <w:rPr>
          <w:sz w:val="22"/>
          <w:szCs w:val="22"/>
        </w:rPr>
      </w:pPr>
      <w:r w:rsidRPr="00466931">
        <w:rPr>
          <w:sz w:val="22"/>
          <w:szCs w:val="22"/>
        </w:rPr>
        <w:t>Title of the case</w:t>
      </w:r>
    </w:p>
    <w:p w14:paraId="577D88FB" w14:textId="77777777" w:rsidR="007F28D1" w:rsidRPr="00466931" w:rsidRDefault="007F28D1" w:rsidP="007F28D1">
      <w:pPr>
        <w:numPr>
          <w:ilvl w:val="0"/>
          <w:numId w:val="18"/>
        </w:numPr>
        <w:tabs>
          <w:tab w:val="clear" w:pos="720"/>
          <w:tab w:val="num" w:pos="360"/>
        </w:tabs>
        <w:ind w:left="360" w:firstLine="0"/>
        <w:rPr>
          <w:sz w:val="22"/>
          <w:szCs w:val="22"/>
        </w:rPr>
      </w:pPr>
      <w:r w:rsidRPr="00466931">
        <w:rPr>
          <w:sz w:val="22"/>
          <w:szCs w:val="22"/>
        </w:rPr>
        <w:t>Citation</w:t>
      </w:r>
    </w:p>
    <w:p w14:paraId="05FCE313" w14:textId="77777777" w:rsidR="007F28D1" w:rsidRPr="00466931" w:rsidRDefault="007F28D1" w:rsidP="007F28D1">
      <w:pPr>
        <w:numPr>
          <w:ilvl w:val="0"/>
          <w:numId w:val="18"/>
        </w:numPr>
        <w:tabs>
          <w:tab w:val="clear" w:pos="720"/>
          <w:tab w:val="num" w:pos="360"/>
        </w:tabs>
        <w:ind w:left="360" w:firstLine="0"/>
        <w:rPr>
          <w:sz w:val="22"/>
          <w:szCs w:val="22"/>
        </w:rPr>
      </w:pPr>
      <w:r w:rsidRPr="00466931">
        <w:rPr>
          <w:sz w:val="22"/>
          <w:szCs w:val="22"/>
        </w:rPr>
        <w:t>Facts of the case</w:t>
      </w:r>
    </w:p>
    <w:p w14:paraId="519FF3DE" w14:textId="77777777" w:rsidR="007F28D1" w:rsidRPr="00466931" w:rsidRDefault="007F28D1" w:rsidP="007F28D1">
      <w:pPr>
        <w:numPr>
          <w:ilvl w:val="0"/>
          <w:numId w:val="18"/>
        </w:numPr>
        <w:tabs>
          <w:tab w:val="clear" w:pos="720"/>
          <w:tab w:val="num" w:pos="360"/>
        </w:tabs>
        <w:ind w:left="360" w:firstLine="0"/>
        <w:rPr>
          <w:sz w:val="22"/>
          <w:szCs w:val="22"/>
        </w:rPr>
      </w:pPr>
      <w:r w:rsidRPr="00466931">
        <w:rPr>
          <w:sz w:val="22"/>
          <w:szCs w:val="22"/>
        </w:rPr>
        <w:t>Issue</w:t>
      </w:r>
    </w:p>
    <w:p w14:paraId="005B6CAF" w14:textId="77777777" w:rsidR="007F28D1" w:rsidRPr="00466931" w:rsidRDefault="007F28D1" w:rsidP="007F28D1">
      <w:pPr>
        <w:numPr>
          <w:ilvl w:val="0"/>
          <w:numId w:val="18"/>
        </w:numPr>
        <w:tabs>
          <w:tab w:val="clear" w:pos="720"/>
          <w:tab w:val="num" w:pos="360"/>
        </w:tabs>
        <w:ind w:left="360" w:firstLine="0"/>
        <w:rPr>
          <w:sz w:val="22"/>
          <w:szCs w:val="22"/>
        </w:rPr>
      </w:pPr>
      <w:r w:rsidRPr="00466931">
        <w:rPr>
          <w:sz w:val="22"/>
          <w:szCs w:val="22"/>
        </w:rPr>
        <w:t>Holding</w:t>
      </w:r>
    </w:p>
    <w:p w14:paraId="4E6531AB" w14:textId="77777777" w:rsidR="007F28D1" w:rsidRPr="00466931" w:rsidRDefault="007F28D1" w:rsidP="007F28D1">
      <w:pPr>
        <w:ind w:left="360"/>
        <w:rPr>
          <w:sz w:val="22"/>
          <w:szCs w:val="22"/>
        </w:rPr>
      </w:pPr>
    </w:p>
    <w:p w14:paraId="1B2F3A87" w14:textId="77777777" w:rsidR="007F28D1" w:rsidRPr="00466931" w:rsidRDefault="007F28D1" w:rsidP="007F28D1">
      <w:pPr>
        <w:ind w:left="360"/>
        <w:rPr>
          <w:sz w:val="22"/>
          <w:szCs w:val="22"/>
        </w:rPr>
      </w:pPr>
      <w:r w:rsidRPr="00466931">
        <w:rPr>
          <w:sz w:val="22"/>
          <w:szCs w:val="22"/>
        </w:rPr>
        <w:t>[a total of 1-2 double-spaced pp. for these five components]</w:t>
      </w:r>
    </w:p>
    <w:p w14:paraId="7DE500E4" w14:textId="77777777" w:rsidR="007F28D1" w:rsidRPr="00466931" w:rsidRDefault="007F28D1" w:rsidP="007F28D1">
      <w:pPr>
        <w:ind w:left="360"/>
        <w:rPr>
          <w:sz w:val="22"/>
          <w:szCs w:val="22"/>
        </w:rPr>
      </w:pPr>
    </w:p>
    <w:p w14:paraId="55601F57" w14:textId="77777777" w:rsidR="007F28D1" w:rsidRPr="00466931" w:rsidRDefault="007F28D1" w:rsidP="007F28D1">
      <w:pPr>
        <w:numPr>
          <w:ilvl w:val="0"/>
          <w:numId w:val="18"/>
        </w:numPr>
        <w:tabs>
          <w:tab w:val="clear" w:pos="720"/>
          <w:tab w:val="num" w:pos="360"/>
        </w:tabs>
        <w:ind w:left="360" w:firstLine="0"/>
        <w:rPr>
          <w:sz w:val="22"/>
          <w:szCs w:val="22"/>
        </w:rPr>
      </w:pPr>
      <w:r w:rsidRPr="00466931">
        <w:rPr>
          <w:sz w:val="22"/>
          <w:szCs w:val="22"/>
        </w:rPr>
        <w:t>Reasoning of the court [one double-spaced page]</w:t>
      </w:r>
    </w:p>
    <w:p w14:paraId="639F37D3" w14:textId="77777777" w:rsidR="007F28D1" w:rsidRPr="00466931" w:rsidRDefault="007F28D1" w:rsidP="007F28D1">
      <w:pPr>
        <w:ind w:left="360"/>
        <w:rPr>
          <w:sz w:val="22"/>
          <w:szCs w:val="22"/>
        </w:rPr>
      </w:pPr>
    </w:p>
    <w:p w14:paraId="6E2D9714" w14:textId="77777777" w:rsidR="007F28D1" w:rsidRPr="00466931" w:rsidRDefault="007F28D1" w:rsidP="007F28D1">
      <w:pPr>
        <w:numPr>
          <w:ilvl w:val="0"/>
          <w:numId w:val="18"/>
        </w:numPr>
        <w:tabs>
          <w:tab w:val="clear" w:pos="720"/>
          <w:tab w:val="num" w:pos="360"/>
        </w:tabs>
        <w:ind w:left="360" w:firstLine="0"/>
        <w:rPr>
          <w:sz w:val="22"/>
          <w:szCs w:val="22"/>
        </w:rPr>
      </w:pPr>
      <w:r w:rsidRPr="00466931">
        <w:rPr>
          <w:sz w:val="22"/>
          <w:szCs w:val="22"/>
        </w:rPr>
        <w:t>Analysis by the student [one double-spaced page].</w:t>
      </w:r>
    </w:p>
    <w:p w14:paraId="6609DD03" w14:textId="77777777" w:rsidR="007F28D1" w:rsidRPr="00466931" w:rsidRDefault="007F28D1" w:rsidP="007F28D1">
      <w:pPr>
        <w:rPr>
          <w:sz w:val="22"/>
          <w:szCs w:val="22"/>
        </w:rPr>
      </w:pPr>
    </w:p>
    <w:p w14:paraId="2370BAF2" w14:textId="77777777" w:rsidR="007F28D1" w:rsidRPr="00466931" w:rsidRDefault="007F28D1" w:rsidP="007F28D1">
      <w:pPr>
        <w:pStyle w:val="Footer"/>
        <w:rPr>
          <w:rFonts w:ascii="Times New Roman" w:hAnsi="Times New Roman"/>
          <w:sz w:val="22"/>
          <w:szCs w:val="22"/>
        </w:rPr>
      </w:pPr>
      <w:r w:rsidRPr="00466931">
        <w:rPr>
          <w:rFonts w:ascii="Times New Roman" w:hAnsi="Times New Roman"/>
          <w:sz w:val="22"/>
          <w:szCs w:val="22"/>
        </w:rPr>
        <w:t>Uninformed opinion and/or simple assertion of disagreement or belief will not suffice.</w:t>
      </w:r>
    </w:p>
    <w:p w14:paraId="36C09D3F" w14:textId="77777777" w:rsidR="007F28D1" w:rsidRPr="00466931" w:rsidRDefault="007F28D1" w:rsidP="007F28D1">
      <w:pPr>
        <w:pStyle w:val="Footer"/>
        <w:rPr>
          <w:rFonts w:ascii="Times New Roman" w:hAnsi="Times New Roman"/>
          <w:sz w:val="22"/>
          <w:szCs w:val="22"/>
        </w:rPr>
      </w:pPr>
    </w:p>
    <w:p w14:paraId="165D50BB" w14:textId="2CA366DC" w:rsidR="007F28D1" w:rsidRPr="00466931" w:rsidRDefault="000A4A00" w:rsidP="007F28D1">
      <w:pPr>
        <w:pStyle w:val="Footer"/>
        <w:rPr>
          <w:rFonts w:ascii="Times New Roman" w:hAnsi="Times New Roman"/>
          <w:sz w:val="22"/>
          <w:szCs w:val="22"/>
        </w:rPr>
      </w:pPr>
      <w:r>
        <w:rPr>
          <w:rFonts w:ascii="Times New Roman" w:hAnsi="Times New Roman"/>
          <w:sz w:val="22"/>
          <w:szCs w:val="22"/>
        </w:rPr>
        <w:t xml:space="preserve">The instructor will solicit a small handful of volunteers to </w:t>
      </w:r>
      <w:r w:rsidR="007F28D1" w:rsidRPr="00466931">
        <w:rPr>
          <w:rFonts w:ascii="Times New Roman" w:hAnsi="Times New Roman"/>
          <w:sz w:val="22"/>
          <w:szCs w:val="22"/>
        </w:rPr>
        <w:t>present the</w:t>
      </w:r>
      <w:r w:rsidR="00D31642">
        <w:rPr>
          <w:rFonts w:ascii="Times New Roman" w:hAnsi="Times New Roman"/>
          <w:sz w:val="22"/>
          <w:szCs w:val="22"/>
        </w:rPr>
        <w:t>ir</w:t>
      </w:r>
      <w:r w:rsidR="007F28D1" w:rsidRPr="00466931">
        <w:rPr>
          <w:rFonts w:ascii="Times New Roman" w:hAnsi="Times New Roman"/>
          <w:sz w:val="22"/>
          <w:szCs w:val="22"/>
        </w:rPr>
        <w:t xml:space="preserve"> case brief</w:t>
      </w:r>
      <w:r>
        <w:rPr>
          <w:rFonts w:ascii="Times New Roman" w:hAnsi="Times New Roman"/>
          <w:sz w:val="22"/>
          <w:szCs w:val="22"/>
        </w:rPr>
        <w:t>s</w:t>
      </w:r>
      <w:r w:rsidR="007F28D1" w:rsidRPr="00466931">
        <w:rPr>
          <w:rFonts w:ascii="Times New Roman" w:hAnsi="Times New Roman"/>
          <w:sz w:val="22"/>
          <w:szCs w:val="22"/>
        </w:rPr>
        <w:t xml:space="preserve"> with </w:t>
      </w:r>
      <w:r w:rsidR="007F28D1" w:rsidRPr="00466931">
        <w:rPr>
          <w:rFonts w:ascii="Times New Roman" w:hAnsi="Times New Roman"/>
          <w:b/>
          <w:sz w:val="22"/>
          <w:szCs w:val="22"/>
        </w:rPr>
        <w:t>ONE PowerPoint slide</w:t>
      </w:r>
      <w:r w:rsidR="007F28D1" w:rsidRPr="00466931">
        <w:rPr>
          <w:rFonts w:ascii="Times New Roman" w:hAnsi="Times New Roman"/>
          <w:sz w:val="22"/>
          <w:szCs w:val="22"/>
        </w:rPr>
        <w:t xml:space="preserve"> on which the first five elements above will appear:  the case title, citation, facts, issue, and holding.</w:t>
      </w:r>
      <w:r>
        <w:rPr>
          <w:rFonts w:ascii="Times New Roman" w:hAnsi="Times New Roman"/>
          <w:sz w:val="22"/>
          <w:szCs w:val="22"/>
        </w:rPr>
        <w:t xml:space="preserve">  If necessary, he will also choose students to present their case briefs.</w:t>
      </w:r>
    </w:p>
    <w:p w14:paraId="14EEDD6B" w14:textId="0B3B5334" w:rsidR="00385372" w:rsidRDefault="00385372">
      <w:pPr>
        <w:rPr>
          <w:rFonts w:eastAsia="Times"/>
          <w:sz w:val="22"/>
          <w:szCs w:val="22"/>
          <w:lang w:eastAsia="en-US"/>
        </w:rPr>
      </w:pPr>
      <w:r>
        <w:rPr>
          <w:sz w:val="22"/>
          <w:szCs w:val="22"/>
        </w:rPr>
        <w:br w:type="page"/>
      </w:r>
    </w:p>
    <w:p w14:paraId="45CAE90D" w14:textId="033F10FF" w:rsidR="00B46412" w:rsidRPr="00466931" w:rsidRDefault="006F652D">
      <w:pPr>
        <w:pStyle w:val="Heading2"/>
        <w:rPr>
          <w:rFonts w:ascii="Times New Roman" w:hAnsi="Times New Roman"/>
          <w:sz w:val="22"/>
          <w:szCs w:val="22"/>
        </w:rPr>
      </w:pPr>
      <w:r>
        <w:rPr>
          <w:rFonts w:ascii="Times New Roman" w:hAnsi="Times New Roman"/>
          <w:sz w:val="22"/>
          <w:szCs w:val="22"/>
        </w:rPr>
        <w:lastRenderedPageBreak/>
        <w:t>Final Policy</w:t>
      </w:r>
      <w:r w:rsidR="00B46412" w:rsidRPr="00466931">
        <w:rPr>
          <w:rFonts w:ascii="Times New Roman" w:hAnsi="Times New Roman"/>
          <w:sz w:val="22"/>
          <w:szCs w:val="22"/>
        </w:rPr>
        <w:t xml:space="preserve"> Paper – Due various dates</w:t>
      </w:r>
    </w:p>
    <w:p w14:paraId="0B5F878C" w14:textId="77777777" w:rsidR="002B3445" w:rsidRPr="00466931" w:rsidRDefault="002B3445">
      <w:pPr>
        <w:rPr>
          <w:sz w:val="22"/>
          <w:szCs w:val="22"/>
        </w:rPr>
      </w:pPr>
    </w:p>
    <w:p w14:paraId="693D1953" w14:textId="4050D209" w:rsidR="00C03D2D" w:rsidRPr="005D042A" w:rsidRDefault="00B46412" w:rsidP="00C03D2D">
      <w:pPr>
        <w:rPr>
          <w:sz w:val="22"/>
          <w:szCs w:val="22"/>
        </w:rPr>
      </w:pPr>
      <w:r w:rsidRPr="00466931">
        <w:rPr>
          <w:sz w:val="22"/>
          <w:szCs w:val="22"/>
        </w:rPr>
        <w:t xml:space="preserve">Every student will be a member of a self-selected, two-member research team. </w:t>
      </w:r>
      <w:r w:rsidR="006F652D">
        <w:rPr>
          <w:sz w:val="22"/>
          <w:szCs w:val="22"/>
        </w:rPr>
        <w:t xml:space="preserve"> </w:t>
      </w:r>
      <w:r w:rsidRPr="00466931">
        <w:rPr>
          <w:sz w:val="22"/>
          <w:szCs w:val="22"/>
        </w:rPr>
        <w:t xml:space="preserve">Each two-student team will ideally consist of students enrolled in different degree programs.  </w:t>
      </w:r>
      <w:r w:rsidR="00C03D2D" w:rsidRPr="00466931">
        <w:rPr>
          <w:sz w:val="22"/>
          <w:szCs w:val="22"/>
        </w:rPr>
        <w:t>The main goals of this assignment are to (1) identify a diffic</w:t>
      </w:r>
      <w:r w:rsidR="00C03D2D">
        <w:rPr>
          <w:sz w:val="22"/>
          <w:szCs w:val="22"/>
        </w:rPr>
        <w:t xml:space="preserve">ulty in public policy in the United States </w:t>
      </w:r>
      <w:r w:rsidR="00C03D2D" w:rsidRPr="00466931">
        <w:rPr>
          <w:sz w:val="22"/>
          <w:szCs w:val="22"/>
        </w:rPr>
        <w:t xml:space="preserve">(often an issue, i.e., an area of contention and dissensus) of interest to the students, (2) explain the topic and its context </w:t>
      </w:r>
      <w:r w:rsidR="008624EB">
        <w:rPr>
          <w:sz w:val="22"/>
          <w:szCs w:val="22"/>
        </w:rPr>
        <w:t xml:space="preserve">clearly and thoroughly, and (3) as appropriate, </w:t>
      </w:r>
      <w:r w:rsidR="00C03D2D" w:rsidRPr="00466931">
        <w:rPr>
          <w:sz w:val="22"/>
          <w:szCs w:val="22"/>
        </w:rPr>
        <w:t>offer well-founded, clearly described recommendations to resolve any conflicts among actors and the implications of implementing those recommendations.  See the description of the paper below for more information.</w:t>
      </w:r>
      <w:r w:rsidR="005D042A">
        <w:rPr>
          <w:sz w:val="22"/>
          <w:szCs w:val="22"/>
        </w:rPr>
        <w:t xml:space="preserve">  Each team will choose </w:t>
      </w:r>
      <w:r w:rsidR="005D042A">
        <w:rPr>
          <w:b/>
          <w:sz w:val="22"/>
          <w:szCs w:val="22"/>
        </w:rPr>
        <w:t>one alternative</w:t>
      </w:r>
      <w:r w:rsidR="005D042A">
        <w:rPr>
          <w:sz w:val="22"/>
          <w:szCs w:val="22"/>
        </w:rPr>
        <w:t xml:space="preserve"> for</w:t>
      </w:r>
      <w:r w:rsidR="008624EB">
        <w:rPr>
          <w:sz w:val="22"/>
          <w:szCs w:val="22"/>
        </w:rPr>
        <w:t xml:space="preserve"> the final assignment of the three</w:t>
      </w:r>
      <w:r w:rsidR="005D042A">
        <w:rPr>
          <w:sz w:val="22"/>
          <w:szCs w:val="22"/>
        </w:rPr>
        <w:t xml:space="preserve"> below</w:t>
      </w:r>
      <w:r w:rsidR="00D31642">
        <w:rPr>
          <w:sz w:val="22"/>
          <w:szCs w:val="22"/>
        </w:rPr>
        <w:t>, and the instructor will allot time in class for students to begin their discussions of which topics they want to write about.</w:t>
      </w:r>
    </w:p>
    <w:p w14:paraId="0C284314" w14:textId="77777777" w:rsidR="00001D11" w:rsidRDefault="00001D11">
      <w:pPr>
        <w:rPr>
          <w:sz w:val="22"/>
          <w:szCs w:val="22"/>
        </w:rPr>
      </w:pPr>
    </w:p>
    <w:p w14:paraId="7FA2089D" w14:textId="63EB659A" w:rsidR="00001D11" w:rsidRDefault="00001D11">
      <w:pPr>
        <w:rPr>
          <w:sz w:val="22"/>
          <w:szCs w:val="22"/>
        </w:rPr>
      </w:pPr>
      <w:r>
        <w:rPr>
          <w:sz w:val="22"/>
          <w:szCs w:val="22"/>
        </w:rPr>
        <w:t>(1)  One alternative for the final assignment is to choose among the topics below</w:t>
      </w:r>
      <w:r w:rsidR="008624EB">
        <w:rPr>
          <w:sz w:val="22"/>
          <w:szCs w:val="22"/>
        </w:rPr>
        <w:t>, with, as noted</w:t>
      </w:r>
      <w:r w:rsidR="00C03D2D">
        <w:rPr>
          <w:sz w:val="22"/>
          <w:szCs w:val="22"/>
        </w:rPr>
        <w:t xml:space="preserve">, a special eye toward the </w:t>
      </w:r>
      <w:r w:rsidR="00C03D2D" w:rsidRPr="00BA4A42">
        <w:rPr>
          <w:b/>
          <w:sz w:val="22"/>
          <w:szCs w:val="22"/>
        </w:rPr>
        <w:t>public policy conflicts</w:t>
      </w:r>
      <w:r w:rsidR="00C03D2D">
        <w:rPr>
          <w:sz w:val="22"/>
          <w:szCs w:val="22"/>
        </w:rPr>
        <w:t xml:space="preserve"> related to the topics:</w:t>
      </w:r>
    </w:p>
    <w:p w14:paraId="154751C8" w14:textId="77777777" w:rsidR="006F652D" w:rsidRDefault="006F652D">
      <w:pPr>
        <w:rPr>
          <w:sz w:val="22"/>
          <w:szCs w:val="22"/>
        </w:rPr>
      </w:pPr>
    </w:p>
    <w:p w14:paraId="6C191E00" w14:textId="14FF527B" w:rsidR="006F652D" w:rsidRDefault="006F652D" w:rsidP="00266E74">
      <w:pPr>
        <w:pStyle w:val="ListParagraph"/>
        <w:numPr>
          <w:ilvl w:val="0"/>
          <w:numId w:val="31"/>
        </w:numPr>
        <w:rPr>
          <w:sz w:val="22"/>
          <w:szCs w:val="22"/>
        </w:rPr>
      </w:pPr>
      <w:r>
        <w:rPr>
          <w:sz w:val="22"/>
          <w:szCs w:val="22"/>
        </w:rPr>
        <w:t>The body and reduction to data</w:t>
      </w:r>
    </w:p>
    <w:p w14:paraId="2379DC26" w14:textId="426C24A8" w:rsidR="006F652D" w:rsidRDefault="006F652D" w:rsidP="00266E74">
      <w:pPr>
        <w:pStyle w:val="ListParagraph"/>
        <w:numPr>
          <w:ilvl w:val="0"/>
          <w:numId w:val="31"/>
        </w:numPr>
        <w:rPr>
          <w:sz w:val="22"/>
          <w:szCs w:val="22"/>
        </w:rPr>
      </w:pPr>
      <w:r>
        <w:rPr>
          <w:sz w:val="22"/>
          <w:szCs w:val="22"/>
        </w:rPr>
        <w:t>Race and surveillance</w:t>
      </w:r>
    </w:p>
    <w:p w14:paraId="220C06C3" w14:textId="2B46DEFD" w:rsidR="006F652D" w:rsidRDefault="006F652D" w:rsidP="00266E74">
      <w:pPr>
        <w:pStyle w:val="ListParagraph"/>
        <w:numPr>
          <w:ilvl w:val="0"/>
          <w:numId w:val="31"/>
        </w:numPr>
        <w:rPr>
          <w:sz w:val="22"/>
          <w:szCs w:val="22"/>
        </w:rPr>
      </w:pPr>
      <w:r>
        <w:rPr>
          <w:sz w:val="22"/>
          <w:szCs w:val="22"/>
        </w:rPr>
        <w:t xml:space="preserve">Gender, race, and intersectionality in </w:t>
      </w:r>
      <w:r w:rsidR="00BA4A42">
        <w:rPr>
          <w:sz w:val="22"/>
          <w:szCs w:val="22"/>
        </w:rPr>
        <w:t>(a</w:t>
      </w:r>
      <w:r w:rsidR="007E4D3F">
        <w:rPr>
          <w:sz w:val="22"/>
          <w:szCs w:val="22"/>
        </w:rPr>
        <w:t xml:space="preserve">) </w:t>
      </w:r>
      <w:r>
        <w:rPr>
          <w:sz w:val="22"/>
          <w:szCs w:val="22"/>
        </w:rPr>
        <w:t xml:space="preserve">privacy, </w:t>
      </w:r>
      <w:r w:rsidR="00BA4A42">
        <w:rPr>
          <w:sz w:val="22"/>
          <w:szCs w:val="22"/>
        </w:rPr>
        <w:t>(b</w:t>
      </w:r>
      <w:r w:rsidR="007E4D3F">
        <w:rPr>
          <w:sz w:val="22"/>
          <w:szCs w:val="22"/>
        </w:rPr>
        <w:t xml:space="preserve">) </w:t>
      </w:r>
      <w:r>
        <w:rPr>
          <w:sz w:val="22"/>
          <w:szCs w:val="22"/>
        </w:rPr>
        <w:t xml:space="preserve">surveillance, OR </w:t>
      </w:r>
      <w:r w:rsidR="00BA4A42">
        <w:rPr>
          <w:sz w:val="22"/>
          <w:szCs w:val="22"/>
        </w:rPr>
        <w:t>(c</w:t>
      </w:r>
      <w:r w:rsidR="007E4D3F">
        <w:rPr>
          <w:sz w:val="22"/>
          <w:szCs w:val="22"/>
        </w:rPr>
        <w:t xml:space="preserve">) </w:t>
      </w:r>
      <w:r>
        <w:rPr>
          <w:sz w:val="22"/>
          <w:szCs w:val="22"/>
        </w:rPr>
        <w:t>national security</w:t>
      </w:r>
    </w:p>
    <w:p w14:paraId="49C71540" w14:textId="39F79ED3" w:rsidR="006F652D" w:rsidRDefault="006F652D" w:rsidP="00266E74">
      <w:pPr>
        <w:pStyle w:val="ListParagraph"/>
        <w:numPr>
          <w:ilvl w:val="0"/>
          <w:numId w:val="31"/>
        </w:numPr>
        <w:rPr>
          <w:sz w:val="22"/>
          <w:szCs w:val="22"/>
        </w:rPr>
      </w:pPr>
      <w:r>
        <w:rPr>
          <w:sz w:val="22"/>
          <w:szCs w:val="22"/>
        </w:rPr>
        <w:t>Surveillance and privacy in public</w:t>
      </w:r>
    </w:p>
    <w:p w14:paraId="6B94D366" w14:textId="6B470C22" w:rsidR="006F652D" w:rsidRDefault="006F652D" w:rsidP="00266E74">
      <w:pPr>
        <w:pStyle w:val="ListParagraph"/>
        <w:numPr>
          <w:ilvl w:val="0"/>
          <w:numId w:val="31"/>
        </w:numPr>
        <w:rPr>
          <w:sz w:val="22"/>
          <w:szCs w:val="22"/>
        </w:rPr>
      </w:pPr>
      <w:r>
        <w:rPr>
          <w:sz w:val="22"/>
          <w:szCs w:val="22"/>
        </w:rPr>
        <w:t>Risk assessment and travel</w:t>
      </w:r>
    </w:p>
    <w:p w14:paraId="022FF714" w14:textId="40771782" w:rsidR="00283B90" w:rsidRDefault="00283B90" w:rsidP="00266E74">
      <w:pPr>
        <w:pStyle w:val="ListParagraph"/>
        <w:numPr>
          <w:ilvl w:val="0"/>
          <w:numId w:val="31"/>
        </w:numPr>
        <w:rPr>
          <w:sz w:val="22"/>
          <w:szCs w:val="22"/>
        </w:rPr>
      </w:pPr>
      <w:r>
        <w:rPr>
          <w:sz w:val="22"/>
          <w:szCs w:val="22"/>
        </w:rPr>
        <w:t xml:space="preserve">Daniel Solove’s model </w:t>
      </w:r>
      <w:r w:rsidR="00BE5B60">
        <w:rPr>
          <w:sz w:val="22"/>
          <w:szCs w:val="22"/>
        </w:rPr>
        <w:t>of privacy</w:t>
      </w:r>
    </w:p>
    <w:p w14:paraId="477EEC96" w14:textId="1FA965CC" w:rsidR="006F652D" w:rsidRDefault="006F652D" w:rsidP="00266E74">
      <w:pPr>
        <w:pStyle w:val="ListParagraph"/>
        <w:numPr>
          <w:ilvl w:val="0"/>
          <w:numId w:val="31"/>
        </w:numPr>
        <w:rPr>
          <w:sz w:val="22"/>
          <w:szCs w:val="22"/>
        </w:rPr>
      </w:pPr>
      <w:r>
        <w:rPr>
          <w:sz w:val="22"/>
          <w:szCs w:val="22"/>
        </w:rPr>
        <w:t>Security theater</w:t>
      </w:r>
    </w:p>
    <w:p w14:paraId="46949D9F" w14:textId="2D4194B1" w:rsidR="002B7BCA" w:rsidRDefault="002B7BCA" w:rsidP="00266E74">
      <w:pPr>
        <w:pStyle w:val="ListParagraph"/>
        <w:numPr>
          <w:ilvl w:val="0"/>
          <w:numId w:val="31"/>
        </w:numPr>
        <w:rPr>
          <w:sz w:val="22"/>
          <w:szCs w:val="22"/>
        </w:rPr>
      </w:pPr>
      <w:r>
        <w:rPr>
          <w:sz w:val="22"/>
          <w:szCs w:val="22"/>
        </w:rPr>
        <w:t>Quantification of self (QoS) OR self-surveillance</w:t>
      </w:r>
    </w:p>
    <w:p w14:paraId="53304049" w14:textId="77777777" w:rsidR="007E4D3F" w:rsidRDefault="002B7BCA" w:rsidP="00266E74">
      <w:pPr>
        <w:pStyle w:val="ListParagraph"/>
        <w:numPr>
          <w:ilvl w:val="0"/>
          <w:numId w:val="31"/>
        </w:numPr>
        <w:rPr>
          <w:sz w:val="22"/>
          <w:szCs w:val="22"/>
        </w:rPr>
      </w:pPr>
      <w:r>
        <w:rPr>
          <w:sz w:val="22"/>
          <w:szCs w:val="22"/>
        </w:rPr>
        <w:t>Surveillance in the home</w:t>
      </w:r>
    </w:p>
    <w:p w14:paraId="2B5BB768" w14:textId="77777777" w:rsidR="007E4D3F" w:rsidRDefault="007E4D3F" w:rsidP="00266E74">
      <w:pPr>
        <w:pStyle w:val="ListParagraph"/>
        <w:numPr>
          <w:ilvl w:val="0"/>
          <w:numId w:val="31"/>
        </w:numPr>
        <w:rPr>
          <w:sz w:val="22"/>
          <w:szCs w:val="22"/>
        </w:rPr>
      </w:pPr>
      <w:r>
        <w:rPr>
          <w:sz w:val="22"/>
          <w:szCs w:val="22"/>
        </w:rPr>
        <w:t>Predictive policing</w:t>
      </w:r>
    </w:p>
    <w:p w14:paraId="4E6FACB6" w14:textId="72D7D80F" w:rsidR="002B7BCA" w:rsidRDefault="007E4D3F" w:rsidP="00266E74">
      <w:pPr>
        <w:pStyle w:val="ListParagraph"/>
        <w:numPr>
          <w:ilvl w:val="0"/>
          <w:numId w:val="31"/>
        </w:numPr>
        <w:rPr>
          <w:sz w:val="22"/>
          <w:szCs w:val="22"/>
        </w:rPr>
      </w:pPr>
      <w:r>
        <w:rPr>
          <w:sz w:val="22"/>
          <w:szCs w:val="22"/>
        </w:rPr>
        <w:t>Surveillance in urban areas</w:t>
      </w:r>
      <w:r w:rsidR="002B7BCA">
        <w:rPr>
          <w:sz w:val="22"/>
          <w:szCs w:val="22"/>
        </w:rPr>
        <w:t>.</w:t>
      </w:r>
    </w:p>
    <w:p w14:paraId="259D368E" w14:textId="77777777" w:rsidR="00D90C3D" w:rsidRDefault="00D90C3D" w:rsidP="00E31F3C">
      <w:pPr>
        <w:rPr>
          <w:sz w:val="22"/>
          <w:szCs w:val="22"/>
        </w:rPr>
      </w:pPr>
    </w:p>
    <w:p w14:paraId="575EF6CF" w14:textId="7E4E78B9" w:rsidR="00E31F3C" w:rsidRDefault="00001D11" w:rsidP="00E31F3C">
      <w:pPr>
        <w:rPr>
          <w:sz w:val="22"/>
          <w:szCs w:val="22"/>
        </w:rPr>
      </w:pPr>
      <w:r>
        <w:rPr>
          <w:sz w:val="22"/>
          <w:szCs w:val="22"/>
        </w:rPr>
        <w:t>(2)  A second</w:t>
      </w:r>
      <w:r w:rsidR="002E3E5B">
        <w:rPr>
          <w:sz w:val="22"/>
          <w:szCs w:val="22"/>
        </w:rPr>
        <w:t xml:space="preserve"> alternative </w:t>
      </w:r>
      <w:r>
        <w:rPr>
          <w:sz w:val="22"/>
          <w:szCs w:val="22"/>
        </w:rPr>
        <w:t xml:space="preserve">for the final paper is to write </w:t>
      </w:r>
      <w:r w:rsidR="002E3E5B">
        <w:rPr>
          <w:sz w:val="22"/>
          <w:szCs w:val="22"/>
        </w:rPr>
        <w:t xml:space="preserve">about </w:t>
      </w:r>
      <w:r w:rsidR="007574F7">
        <w:rPr>
          <w:b/>
          <w:sz w:val="22"/>
          <w:szCs w:val="22"/>
        </w:rPr>
        <w:t>one, two, or all three</w:t>
      </w:r>
      <w:r w:rsidR="00B2049B">
        <w:rPr>
          <w:sz w:val="22"/>
          <w:szCs w:val="22"/>
        </w:rPr>
        <w:t xml:space="preserve"> of </w:t>
      </w:r>
      <w:r w:rsidR="007574F7">
        <w:rPr>
          <w:sz w:val="22"/>
          <w:szCs w:val="22"/>
        </w:rPr>
        <w:t>the</w:t>
      </w:r>
      <w:r w:rsidR="000D7714">
        <w:rPr>
          <w:sz w:val="22"/>
          <w:szCs w:val="22"/>
        </w:rPr>
        <w:t xml:space="preserve"> source</w:t>
      </w:r>
      <w:r w:rsidR="00A43AA8">
        <w:rPr>
          <w:sz w:val="22"/>
          <w:szCs w:val="22"/>
        </w:rPr>
        <w:t>s</w:t>
      </w:r>
      <w:r w:rsidR="003E38A0">
        <w:rPr>
          <w:sz w:val="22"/>
          <w:szCs w:val="22"/>
        </w:rPr>
        <w:t xml:space="preserve"> below</w:t>
      </w:r>
      <w:r w:rsidR="00C77661">
        <w:rPr>
          <w:sz w:val="22"/>
          <w:szCs w:val="22"/>
        </w:rPr>
        <w:t>, supplement</w:t>
      </w:r>
      <w:r w:rsidR="007574F7">
        <w:rPr>
          <w:sz w:val="22"/>
          <w:szCs w:val="22"/>
        </w:rPr>
        <w:t>ed as you see fit with other appropriate material, whether material we have read as a class or beyond.  Please address how the author(s) conceives of privacy and surveillance, and what strengths and weaknesses those conceptions may have</w:t>
      </w:r>
      <w:r w:rsidR="00C03D2D">
        <w:rPr>
          <w:sz w:val="22"/>
          <w:szCs w:val="22"/>
        </w:rPr>
        <w:t xml:space="preserve">, again while being especially aware of the </w:t>
      </w:r>
      <w:r w:rsidR="00C03D2D" w:rsidRPr="008624EB">
        <w:rPr>
          <w:b/>
          <w:sz w:val="22"/>
          <w:szCs w:val="22"/>
        </w:rPr>
        <w:t>important conflicts related to public policy</w:t>
      </w:r>
      <w:r w:rsidR="00C03D2D">
        <w:rPr>
          <w:sz w:val="22"/>
          <w:szCs w:val="22"/>
        </w:rPr>
        <w:t xml:space="preserve"> that the paper(s) implicate</w:t>
      </w:r>
      <w:r w:rsidR="00C77661">
        <w:rPr>
          <w:sz w:val="22"/>
          <w:szCs w:val="22"/>
        </w:rPr>
        <w:t>:</w:t>
      </w:r>
    </w:p>
    <w:p w14:paraId="07AC17CC" w14:textId="77777777" w:rsidR="00C77661" w:rsidRDefault="00C77661" w:rsidP="00E31F3C">
      <w:pPr>
        <w:rPr>
          <w:sz w:val="22"/>
          <w:szCs w:val="22"/>
        </w:rPr>
      </w:pPr>
    </w:p>
    <w:p w14:paraId="1C809208" w14:textId="148EF2F6" w:rsidR="00001D11" w:rsidRPr="007F130C" w:rsidRDefault="00001D11" w:rsidP="007F130C">
      <w:pPr>
        <w:pStyle w:val="ListParagraph"/>
        <w:numPr>
          <w:ilvl w:val="0"/>
          <w:numId w:val="36"/>
        </w:numPr>
        <w:ind w:left="720"/>
        <w:rPr>
          <w:b/>
          <w:sz w:val="22"/>
          <w:szCs w:val="22"/>
        </w:rPr>
      </w:pPr>
      <w:r w:rsidRPr="007F130C">
        <w:rPr>
          <w:sz w:val="22"/>
          <w:szCs w:val="22"/>
        </w:rPr>
        <w:t>Franks, Mary</w:t>
      </w:r>
      <w:r w:rsidR="00C77661" w:rsidRPr="007F130C">
        <w:rPr>
          <w:sz w:val="22"/>
          <w:szCs w:val="22"/>
        </w:rPr>
        <w:t xml:space="preserve"> Ann. (</w:t>
      </w:r>
      <w:r w:rsidRPr="007F130C">
        <w:rPr>
          <w:sz w:val="22"/>
          <w:szCs w:val="22"/>
        </w:rPr>
        <w:t>2019</w:t>
      </w:r>
      <w:r w:rsidR="00C77661" w:rsidRPr="007F130C">
        <w:rPr>
          <w:sz w:val="22"/>
          <w:szCs w:val="22"/>
        </w:rPr>
        <w:t xml:space="preserve">).  The cult of the constitution.  In </w:t>
      </w:r>
      <w:r w:rsidR="00C77661" w:rsidRPr="007F130C">
        <w:rPr>
          <w:i/>
          <w:sz w:val="22"/>
          <w:szCs w:val="22"/>
        </w:rPr>
        <w:t xml:space="preserve">The cult of the constitution:  </w:t>
      </w:r>
      <w:r w:rsidR="00B2049B" w:rsidRPr="007F130C">
        <w:rPr>
          <w:i/>
          <w:sz w:val="22"/>
          <w:szCs w:val="22"/>
        </w:rPr>
        <w:t>Our deadly devotion to guns and free speech</w:t>
      </w:r>
      <w:r w:rsidR="00C77661" w:rsidRPr="007F130C">
        <w:rPr>
          <w:sz w:val="22"/>
          <w:szCs w:val="22"/>
        </w:rPr>
        <w:t xml:space="preserve"> (pp. 23-50</w:t>
      </w:r>
      <w:r w:rsidR="00607705" w:rsidRPr="007F130C">
        <w:rPr>
          <w:sz w:val="22"/>
          <w:szCs w:val="22"/>
        </w:rPr>
        <w:t xml:space="preserve"> and pp. 210-215).  </w:t>
      </w:r>
      <w:r w:rsidRPr="007F130C">
        <w:rPr>
          <w:sz w:val="22"/>
          <w:szCs w:val="22"/>
        </w:rPr>
        <w:t>Stanford, CA:  Stanford University Press.</w:t>
      </w:r>
      <w:r w:rsidR="003E38A0" w:rsidRPr="007F130C">
        <w:rPr>
          <w:sz w:val="22"/>
          <w:szCs w:val="22"/>
        </w:rPr>
        <w:t xml:space="preserve">  </w:t>
      </w:r>
      <w:r w:rsidR="003E38A0" w:rsidRPr="007F130C">
        <w:rPr>
          <w:b/>
          <w:sz w:val="22"/>
          <w:szCs w:val="22"/>
        </w:rPr>
        <w:t>C</w:t>
      </w:r>
    </w:p>
    <w:p w14:paraId="24B55286" w14:textId="6F19AB83" w:rsidR="00EB5615" w:rsidRPr="007F130C" w:rsidRDefault="008829A7" w:rsidP="007F130C">
      <w:pPr>
        <w:pStyle w:val="ListParagraph"/>
        <w:numPr>
          <w:ilvl w:val="0"/>
          <w:numId w:val="36"/>
        </w:numPr>
        <w:ind w:left="720"/>
        <w:rPr>
          <w:sz w:val="22"/>
          <w:szCs w:val="22"/>
        </w:rPr>
      </w:pPr>
      <w:r w:rsidRPr="007F130C">
        <w:rPr>
          <w:sz w:val="22"/>
          <w:szCs w:val="22"/>
        </w:rPr>
        <w:t>Igo</w:t>
      </w:r>
      <w:r w:rsidR="001A3A1A" w:rsidRPr="007F130C">
        <w:rPr>
          <w:sz w:val="22"/>
          <w:szCs w:val="22"/>
        </w:rPr>
        <w:t xml:space="preserve">, </w:t>
      </w:r>
      <w:r w:rsidR="004B1B5B" w:rsidRPr="007F130C">
        <w:rPr>
          <w:sz w:val="22"/>
          <w:szCs w:val="22"/>
        </w:rPr>
        <w:t>Sarah E</w:t>
      </w:r>
      <w:r w:rsidRPr="007F130C">
        <w:rPr>
          <w:sz w:val="22"/>
          <w:szCs w:val="22"/>
        </w:rPr>
        <w:t>.  (</w:t>
      </w:r>
      <w:r w:rsidR="00B2049B" w:rsidRPr="007F130C">
        <w:rPr>
          <w:sz w:val="22"/>
          <w:szCs w:val="22"/>
        </w:rPr>
        <w:t>2018</w:t>
      </w:r>
      <w:r w:rsidR="00BD45C7" w:rsidRPr="007F130C">
        <w:rPr>
          <w:sz w:val="22"/>
          <w:szCs w:val="22"/>
        </w:rPr>
        <w:t>c</w:t>
      </w:r>
      <w:r w:rsidRPr="007F130C">
        <w:rPr>
          <w:sz w:val="22"/>
          <w:szCs w:val="22"/>
        </w:rPr>
        <w:t xml:space="preserve">).  </w:t>
      </w:r>
      <w:r w:rsidR="00B2049B" w:rsidRPr="007F130C">
        <w:rPr>
          <w:sz w:val="22"/>
          <w:szCs w:val="22"/>
        </w:rPr>
        <w:t>Stories of one’s self</w:t>
      </w:r>
      <w:r w:rsidRPr="007F130C">
        <w:rPr>
          <w:sz w:val="22"/>
          <w:szCs w:val="22"/>
        </w:rPr>
        <w:t xml:space="preserve">.  In </w:t>
      </w:r>
      <w:r w:rsidRPr="007F130C">
        <w:rPr>
          <w:i/>
          <w:sz w:val="22"/>
          <w:szCs w:val="22"/>
        </w:rPr>
        <w:t>The known citizen:  A history of privacy in modern America</w:t>
      </w:r>
      <w:r w:rsidRPr="007F130C">
        <w:rPr>
          <w:sz w:val="22"/>
          <w:szCs w:val="22"/>
        </w:rPr>
        <w:t xml:space="preserve"> (pp. </w:t>
      </w:r>
      <w:r w:rsidR="00B2049B" w:rsidRPr="007F130C">
        <w:rPr>
          <w:sz w:val="22"/>
          <w:szCs w:val="22"/>
        </w:rPr>
        <w:t>307-349 and 517-536</w:t>
      </w:r>
      <w:r w:rsidRPr="007F130C">
        <w:rPr>
          <w:sz w:val="22"/>
          <w:szCs w:val="22"/>
        </w:rPr>
        <w:t xml:space="preserve">).  </w:t>
      </w:r>
      <w:r w:rsidR="00B2049B" w:rsidRPr="007F130C">
        <w:rPr>
          <w:sz w:val="22"/>
          <w:szCs w:val="22"/>
        </w:rPr>
        <w:t>Cambridge, MA:  Harvard University Press.</w:t>
      </w:r>
      <w:r w:rsidR="003E38A0" w:rsidRPr="007F130C">
        <w:rPr>
          <w:sz w:val="22"/>
          <w:szCs w:val="22"/>
        </w:rPr>
        <w:t xml:space="preserve">  </w:t>
      </w:r>
      <w:r w:rsidR="003E38A0" w:rsidRPr="007F130C">
        <w:rPr>
          <w:b/>
          <w:sz w:val="22"/>
          <w:szCs w:val="22"/>
        </w:rPr>
        <w:t>C</w:t>
      </w:r>
    </w:p>
    <w:p w14:paraId="06AF8D54" w14:textId="3BD783C1" w:rsidR="007574F7" w:rsidRPr="007F130C" w:rsidRDefault="00EB5615" w:rsidP="007F130C">
      <w:pPr>
        <w:pStyle w:val="ListParagraph"/>
        <w:numPr>
          <w:ilvl w:val="0"/>
          <w:numId w:val="36"/>
        </w:numPr>
        <w:ind w:left="720"/>
        <w:rPr>
          <w:rFonts w:eastAsia="Times New Roman"/>
          <w:sz w:val="22"/>
          <w:szCs w:val="22"/>
        </w:rPr>
      </w:pPr>
      <w:r w:rsidRPr="007F130C">
        <w:rPr>
          <w:sz w:val="22"/>
          <w:szCs w:val="22"/>
        </w:rPr>
        <w:t xml:space="preserve">Rachels, </w:t>
      </w:r>
      <w:r w:rsidR="007574F7" w:rsidRPr="007F130C">
        <w:rPr>
          <w:sz w:val="22"/>
          <w:szCs w:val="22"/>
        </w:rPr>
        <w:t xml:space="preserve">James.  (1975).  Why privacy is important.  </w:t>
      </w:r>
      <w:r w:rsidR="007574F7" w:rsidRPr="007F130C">
        <w:rPr>
          <w:rFonts w:eastAsia="Times New Roman"/>
          <w:i/>
          <w:iCs/>
          <w:sz w:val="22"/>
          <w:szCs w:val="22"/>
        </w:rPr>
        <w:t>Philosophy &amp; Public Affairs</w:t>
      </w:r>
      <w:r w:rsidR="007574F7" w:rsidRPr="007F130C">
        <w:rPr>
          <w:rFonts w:eastAsia="Times New Roman"/>
          <w:iCs/>
          <w:sz w:val="22"/>
          <w:szCs w:val="22"/>
        </w:rPr>
        <w:t xml:space="preserve">, </w:t>
      </w:r>
      <w:r w:rsidR="007574F7" w:rsidRPr="007F130C">
        <w:rPr>
          <w:rFonts w:eastAsia="Times New Roman"/>
          <w:i/>
          <w:iCs/>
          <w:sz w:val="22"/>
          <w:szCs w:val="22"/>
        </w:rPr>
        <w:t>4</w:t>
      </w:r>
      <w:r w:rsidR="007574F7" w:rsidRPr="007F130C">
        <w:rPr>
          <w:rFonts w:eastAsia="Times New Roman"/>
          <w:iCs/>
          <w:sz w:val="22"/>
          <w:szCs w:val="22"/>
        </w:rPr>
        <w:t xml:space="preserve">(4), </w:t>
      </w:r>
    </w:p>
    <w:p w14:paraId="206A247F" w14:textId="720C43DE" w:rsidR="00D90C3D" w:rsidRPr="007F130C" w:rsidRDefault="007574F7" w:rsidP="007F130C">
      <w:pPr>
        <w:pStyle w:val="ListParagraph"/>
        <w:rPr>
          <w:rFonts w:eastAsia="Times New Roman"/>
          <w:sz w:val="22"/>
          <w:szCs w:val="22"/>
        </w:rPr>
      </w:pPr>
      <w:r w:rsidRPr="007F130C">
        <w:rPr>
          <w:rFonts w:eastAsia="Times New Roman"/>
          <w:sz w:val="22"/>
          <w:szCs w:val="22"/>
        </w:rPr>
        <w:t>323-333.</w:t>
      </w:r>
      <w:r w:rsidR="00247CA4" w:rsidRPr="007F130C">
        <w:rPr>
          <w:rFonts w:eastAsia="Times New Roman"/>
          <w:sz w:val="22"/>
          <w:szCs w:val="22"/>
        </w:rPr>
        <w:t xml:space="preserve">  Available at https://www.jstor.org/stable/pdf/2265077.pdf?casa_token=Qa5OkLeNisgAAAAA:Q5mBYIqcwoO_5cMnBJ_jZA0m5mmLgLSPJU5EsDzOKGlsRn-o7u2lQ-b3_Y0BNdA_igmY291c7TCKQbglTlsHhZmCRJPT0F5r1vSDa1dWlQeuqWdPSyMH</w:t>
      </w:r>
    </w:p>
    <w:p w14:paraId="641EA8B4" w14:textId="77777777" w:rsidR="00AB50BC" w:rsidRDefault="00AB50BC" w:rsidP="00E31F3C">
      <w:pPr>
        <w:rPr>
          <w:sz w:val="22"/>
          <w:szCs w:val="22"/>
        </w:rPr>
      </w:pPr>
    </w:p>
    <w:p w14:paraId="5F89069C" w14:textId="12BEBCBB" w:rsidR="00001E08" w:rsidRDefault="00001E08" w:rsidP="00E31F3C">
      <w:pPr>
        <w:rPr>
          <w:sz w:val="22"/>
          <w:szCs w:val="22"/>
        </w:rPr>
      </w:pPr>
      <w:r>
        <w:rPr>
          <w:sz w:val="22"/>
          <w:szCs w:val="22"/>
        </w:rPr>
        <w:t xml:space="preserve">(3)  </w:t>
      </w:r>
      <w:r w:rsidR="00B57FC4">
        <w:rPr>
          <w:sz w:val="22"/>
          <w:szCs w:val="22"/>
        </w:rPr>
        <w:t xml:space="preserve">A third alternative involves </w:t>
      </w:r>
      <w:r w:rsidR="00AB50BC">
        <w:rPr>
          <w:sz w:val="22"/>
          <w:szCs w:val="22"/>
        </w:rPr>
        <w:t xml:space="preserve">a close examination of </w:t>
      </w:r>
      <w:r w:rsidR="004E5D9B">
        <w:rPr>
          <w:sz w:val="22"/>
          <w:szCs w:val="22"/>
        </w:rPr>
        <w:t>the</w:t>
      </w:r>
      <w:r w:rsidR="00B57FC4">
        <w:rPr>
          <w:sz w:val="22"/>
          <w:szCs w:val="22"/>
        </w:rPr>
        <w:t xml:space="preserve"> paper:</w:t>
      </w:r>
    </w:p>
    <w:p w14:paraId="590715E5" w14:textId="77777777" w:rsidR="00B57FC4" w:rsidRDefault="00B57FC4" w:rsidP="00E31F3C">
      <w:pPr>
        <w:rPr>
          <w:sz w:val="22"/>
          <w:szCs w:val="22"/>
        </w:rPr>
      </w:pPr>
    </w:p>
    <w:p w14:paraId="473025C0" w14:textId="717BBBBD" w:rsidR="00B57FC4" w:rsidRPr="00B57FC4" w:rsidRDefault="00B57FC4" w:rsidP="00B57FC4">
      <w:pPr>
        <w:pStyle w:val="ListParagraph"/>
        <w:numPr>
          <w:ilvl w:val="0"/>
          <w:numId w:val="37"/>
        </w:numPr>
        <w:rPr>
          <w:sz w:val="22"/>
          <w:szCs w:val="22"/>
        </w:rPr>
      </w:pPr>
      <w:r>
        <w:rPr>
          <w:sz w:val="22"/>
          <w:szCs w:val="22"/>
        </w:rPr>
        <w:t xml:space="preserve">Cohen, Julie </w:t>
      </w:r>
      <w:r w:rsidR="00AB50BC">
        <w:rPr>
          <w:sz w:val="22"/>
          <w:szCs w:val="22"/>
        </w:rPr>
        <w:t xml:space="preserve">E.  (2019).  Turning privacy inside out.  </w:t>
      </w:r>
      <w:r w:rsidR="00AB50BC">
        <w:rPr>
          <w:i/>
          <w:sz w:val="22"/>
          <w:szCs w:val="22"/>
        </w:rPr>
        <w:t>Theoretical Inquiries in Law</w:t>
      </w:r>
      <w:r w:rsidR="00AB50BC">
        <w:rPr>
          <w:sz w:val="22"/>
          <w:szCs w:val="22"/>
        </w:rPr>
        <w:t xml:space="preserve">, </w:t>
      </w:r>
      <w:r w:rsidR="00AB50BC">
        <w:rPr>
          <w:i/>
          <w:sz w:val="22"/>
          <w:szCs w:val="22"/>
        </w:rPr>
        <w:t>20</w:t>
      </w:r>
      <w:r w:rsidR="00AB50BC">
        <w:rPr>
          <w:sz w:val="22"/>
          <w:szCs w:val="22"/>
        </w:rPr>
        <w:t xml:space="preserve">(1), 1-21.  Available at:  </w:t>
      </w:r>
      <w:r w:rsidR="006C2DB0" w:rsidRPr="006C2DB0">
        <w:rPr>
          <w:sz w:val="22"/>
          <w:szCs w:val="22"/>
        </w:rPr>
        <w:t>http://www7.tau.ac.il/ojs/index.php/til/issue/view/113</w:t>
      </w:r>
    </w:p>
    <w:p w14:paraId="32DE41CA" w14:textId="77777777" w:rsidR="006C2DB0" w:rsidRDefault="006C2DB0">
      <w:pPr>
        <w:rPr>
          <w:sz w:val="22"/>
          <w:szCs w:val="22"/>
        </w:rPr>
      </w:pPr>
    </w:p>
    <w:p w14:paraId="575A2E0E" w14:textId="399F9167" w:rsidR="00597F04" w:rsidRDefault="00597F04">
      <w:pPr>
        <w:rPr>
          <w:sz w:val="22"/>
          <w:szCs w:val="22"/>
        </w:rPr>
      </w:pPr>
      <w:r>
        <w:rPr>
          <w:sz w:val="22"/>
          <w:szCs w:val="22"/>
        </w:rPr>
        <w:lastRenderedPageBreak/>
        <w:t xml:space="preserve">In this paper, Cohen, a well-known expert in both privacy and copyright law, notes </w:t>
      </w:r>
      <w:r w:rsidR="00881C2E">
        <w:rPr>
          <w:sz w:val="22"/>
          <w:szCs w:val="22"/>
        </w:rPr>
        <w:t xml:space="preserve">how </w:t>
      </w:r>
      <w:r>
        <w:rPr>
          <w:sz w:val="22"/>
          <w:szCs w:val="22"/>
        </w:rPr>
        <w:t>our “inadequate institutional grammar” (p. 1)</w:t>
      </w:r>
      <w:r w:rsidR="00881C2E">
        <w:rPr>
          <w:sz w:val="22"/>
          <w:szCs w:val="22"/>
        </w:rPr>
        <w:t xml:space="preserve"> is an important element of our failure to theorize </w:t>
      </w:r>
      <w:r w:rsidR="00F254B1">
        <w:rPr>
          <w:sz w:val="22"/>
          <w:szCs w:val="22"/>
        </w:rPr>
        <w:t xml:space="preserve">and thus protect </w:t>
      </w:r>
      <w:r w:rsidR="00881C2E">
        <w:rPr>
          <w:sz w:val="22"/>
          <w:szCs w:val="22"/>
        </w:rPr>
        <w:t xml:space="preserve">privacy successfully.  She emphasizes a </w:t>
      </w:r>
      <w:r>
        <w:rPr>
          <w:sz w:val="22"/>
          <w:szCs w:val="22"/>
        </w:rPr>
        <w:t>need for renewed institutional</w:t>
      </w:r>
      <w:r w:rsidR="00881C2E">
        <w:rPr>
          <w:sz w:val="22"/>
          <w:szCs w:val="22"/>
        </w:rPr>
        <w:t xml:space="preserve"> design and practices, the importance of </w:t>
      </w:r>
      <w:r>
        <w:rPr>
          <w:sz w:val="22"/>
          <w:szCs w:val="22"/>
        </w:rPr>
        <w:t xml:space="preserve">operationalization </w:t>
      </w:r>
      <w:r w:rsidR="00881C2E">
        <w:rPr>
          <w:sz w:val="22"/>
          <w:szCs w:val="22"/>
        </w:rPr>
        <w:t xml:space="preserve">of </w:t>
      </w:r>
      <w:r w:rsidR="00396560">
        <w:rPr>
          <w:sz w:val="22"/>
          <w:szCs w:val="22"/>
        </w:rPr>
        <w:t xml:space="preserve">such </w:t>
      </w:r>
      <w:r w:rsidR="00881C2E">
        <w:rPr>
          <w:sz w:val="22"/>
          <w:szCs w:val="22"/>
        </w:rPr>
        <w:t xml:space="preserve">new institutional design and practices, </w:t>
      </w:r>
      <w:r>
        <w:rPr>
          <w:sz w:val="22"/>
          <w:szCs w:val="22"/>
        </w:rPr>
        <w:t xml:space="preserve">and a variety of potential changes in how we approach privacy.  Please </w:t>
      </w:r>
      <w:r w:rsidR="00F254B1">
        <w:rPr>
          <w:sz w:val="22"/>
          <w:szCs w:val="22"/>
        </w:rPr>
        <w:t>address</w:t>
      </w:r>
      <w:r>
        <w:rPr>
          <w:sz w:val="22"/>
          <w:szCs w:val="22"/>
        </w:rPr>
        <w:t xml:space="preserve"> these two questions:</w:t>
      </w:r>
    </w:p>
    <w:p w14:paraId="79ACBA39" w14:textId="77777777" w:rsidR="001D1DF5" w:rsidRDefault="001D1DF5">
      <w:pPr>
        <w:rPr>
          <w:sz w:val="22"/>
          <w:szCs w:val="22"/>
        </w:rPr>
      </w:pPr>
    </w:p>
    <w:p w14:paraId="72710501" w14:textId="32C0DCEF" w:rsidR="001D1DF5" w:rsidRDefault="001D1DF5" w:rsidP="001D1DF5">
      <w:pPr>
        <w:pStyle w:val="ListParagraph"/>
        <w:numPr>
          <w:ilvl w:val="0"/>
          <w:numId w:val="41"/>
        </w:numPr>
        <w:rPr>
          <w:sz w:val="22"/>
          <w:szCs w:val="22"/>
        </w:rPr>
      </w:pPr>
      <w:r>
        <w:rPr>
          <w:sz w:val="22"/>
          <w:szCs w:val="22"/>
        </w:rPr>
        <w:t>What is your overall and specific evaluation of Cohen’s argument?</w:t>
      </w:r>
    </w:p>
    <w:p w14:paraId="2BE87A58" w14:textId="3F6B36BC" w:rsidR="001D1DF5" w:rsidRDefault="00881C2E" w:rsidP="001D1DF5">
      <w:pPr>
        <w:pStyle w:val="ListParagraph"/>
        <w:numPr>
          <w:ilvl w:val="0"/>
          <w:numId w:val="41"/>
        </w:numPr>
        <w:rPr>
          <w:sz w:val="22"/>
          <w:szCs w:val="22"/>
        </w:rPr>
      </w:pPr>
      <w:r>
        <w:rPr>
          <w:sz w:val="22"/>
          <w:szCs w:val="22"/>
        </w:rPr>
        <w:t xml:space="preserve">Identify and evaluate </w:t>
      </w:r>
      <w:r w:rsidR="00F10B8C">
        <w:rPr>
          <w:sz w:val="22"/>
          <w:szCs w:val="22"/>
        </w:rPr>
        <w:t xml:space="preserve">some specific recommendations </w:t>
      </w:r>
      <w:r>
        <w:rPr>
          <w:sz w:val="22"/>
          <w:szCs w:val="22"/>
        </w:rPr>
        <w:t xml:space="preserve">Cohen makes </w:t>
      </w:r>
      <w:r w:rsidR="00F10B8C">
        <w:rPr>
          <w:sz w:val="22"/>
          <w:szCs w:val="22"/>
        </w:rPr>
        <w:t xml:space="preserve">and </w:t>
      </w:r>
      <w:r>
        <w:rPr>
          <w:sz w:val="22"/>
          <w:szCs w:val="22"/>
        </w:rPr>
        <w:t>their implications</w:t>
      </w:r>
      <w:r w:rsidR="00F10B8C">
        <w:rPr>
          <w:sz w:val="22"/>
          <w:szCs w:val="22"/>
        </w:rPr>
        <w:t>.</w:t>
      </w:r>
    </w:p>
    <w:p w14:paraId="061240CE" w14:textId="77777777" w:rsidR="00F10B8C" w:rsidRDefault="00F10B8C" w:rsidP="00F10B8C">
      <w:pPr>
        <w:rPr>
          <w:sz w:val="22"/>
          <w:szCs w:val="22"/>
        </w:rPr>
      </w:pPr>
    </w:p>
    <w:p w14:paraId="22911888" w14:textId="50A76C29" w:rsidR="006F652D" w:rsidRDefault="00F10B8C">
      <w:pPr>
        <w:rPr>
          <w:sz w:val="22"/>
          <w:szCs w:val="22"/>
        </w:rPr>
      </w:pPr>
      <w:r>
        <w:rPr>
          <w:sz w:val="22"/>
          <w:szCs w:val="22"/>
        </w:rPr>
        <w:t xml:space="preserve">Be sure to place emphasis on </w:t>
      </w:r>
      <w:r>
        <w:rPr>
          <w:b/>
          <w:sz w:val="22"/>
          <w:szCs w:val="22"/>
        </w:rPr>
        <w:t>public policy conflicts</w:t>
      </w:r>
      <w:r>
        <w:rPr>
          <w:sz w:val="22"/>
          <w:szCs w:val="22"/>
        </w:rPr>
        <w:t xml:space="preserve"> that </w:t>
      </w:r>
      <w:r w:rsidR="00F52567">
        <w:rPr>
          <w:sz w:val="22"/>
          <w:szCs w:val="22"/>
        </w:rPr>
        <w:t xml:space="preserve">animate and are considered in </w:t>
      </w:r>
      <w:r>
        <w:rPr>
          <w:sz w:val="22"/>
          <w:szCs w:val="22"/>
        </w:rPr>
        <w:t>Cohen’</w:t>
      </w:r>
      <w:r w:rsidR="00131F58">
        <w:rPr>
          <w:sz w:val="22"/>
          <w:szCs w:val="22"/>
        </w:rPr>
        <w:t>s work.</w:t>
      </w:r>
    </w:p>
    <w:p w14:paraId="70A6FE98" w14:textId="3999F549" w:rsidR="004157FA" w:rsidRDefault="004157FA">
      <w:pPr>
        <w:rPr>
          <w:sz w:val="22"/>
          <w:szCs w:val="22"/>
        </w:rPr>
      </w:pPr>
    </w:p>
    <w:p w14:paraId="6263B554" w14:textId="77777777" w:rsidR="00F254B1" w:rsidRDefault="00F254B1">
      <w:pPr>
        <w:rPr>
          <w:sz w:val="22"/>
          <w:szCs w:val="22"/>
        </w:rPr>
      </w:pPr>
    </w:p>
    <w:p w14:paraId="0CCC5B29" w14:textId="7C288EB7" w:rsidR="00B46412" w:rsidRPr="00466931" w:rsidRDefault="00B46412">
      <w:pPr>
        <w:rPr>
          <w:sz w:val="22"/>
          <w:szCs w:val="22"/>
        </w:rPr>
      </w:pPr>
      <w:r w:rsidRPr="00466931">
        <w:rPr>
          <w:sz w:val="22"/>
          <w:szCs w:val="22"/>
        </w:rPr>
        <w:tab/>
      </w:r>
      <w:r w:rsidRPr="00466931">
        <w:rPr>
          <w:b/>
          <w:sz w:val="22"/>
          <w:szCs w:val="22"/>
        </w:rPr>
        <w:t xml:space="preserve">Topic </w:t>
      </w:r>
      <w:r w:rsidRPr="00466931">
        <w:rPr>
          <w:sz w:val="22"/>
          <w:szCs w:val="22"/>
        </w:rPr>
        <w:t xml:space="preserve">– Each team will clear the proposed topic </w:t>
      </w:r>
      <w:r w:rsidR="002E7B93">
        <w:rPr>
          <w:sz w:val="22"/>
          <w:szCs w:val="22"/>
        </w:rPr>
        <w:t xml:space="preserve">by email </w:t>
      </w:r>
      <w:r w:rsidRPr="00466931">
        <w:rPr>
          <w:sz w:val="22"/>
          <w:szCs w:val="22"/>
        </w:rPr>
        <w:t xml:space="preserve">with the instructor by </w:t>
      </w:r>
      <w:r w:rsidRPr="00466931">
        <w:rPr>
          <w:b/>
          <w:sz w:val="22"/>
          <w:szCs w:val="22"/>
        </w:rPr>
        <w:t>October 2</w:t>
      </w:r>
      <w:r w:rsidR="007B4A87">
        <w:rPr>
          <w:b/>
          <w:sz w:val="22"/>
          <w:szCs w:val="22"/>
        </w:rPr>
        <w:t>7</w:t>
      </w:r>
      <w:r w:rsidRPr="00466931">
        <w:rPr>
          <w:sz w:val="22"/>
          <w:szCs w:val="22"/>
        </w:rPr>
        <w:t>.  In addition to your own knowledge and acquaintance with information policy issues, you may find a number of resources of value to you in identifying a topic for your paper:  discussion with the instructor and your colleagues (both inside and outside of the class), reading ahead in the syllabus to identify upcoming topics, the mass media, class readings and all the sources in the syllabus, Web and other Internet sources, and the bibliographies of what you read.</w:t>
      </w:r>
    </w:p>
    <w:p w14:paraId="16D1D996" w14:textId="77777777" w:rsidR="00B46412" w:rsidRPr="00466931" w:rsidRDefault="00B46412">
      <w:pPr>
        <w:rPr>
          <w:sz w:val="22"/>
          <w:szCs w:val="22"/>
        </w:rPr>
      </w:pPr>
    </w:p>
    <w:p w14:paraId="0B9510FC" w14:textId="012123D7" w:rsidR="00B46412" w:rsidRPr="00466931" w:rsidRDefault="00B46412">
      <w:pPr>
        <w:rPr>
          <w:sz w:val="22"/>
          <w:szCs w:val="22"/>
        </w:rPr>
      </w:pPr>
      <w:r w:rsidRPr="00466931">
        <w:rPr>
          <w:sz w:val="22"/>
          <w:szCs w:val="22"/>
        </w:rPr>
        <w:tab/>
      </w:r>
      <w:r w:rsidRPr="00466931">
        <w:rPr>
          <w:b/>
          <w:sz w:val="22"/>
          <w:szCs w:val="22"/>
        </w:rPr>
        <w:t>Draft – Due November 1</w:t>
      </w:r>
      <w:r w:rsidR="009F2CD1">
        <w:rPr>
          <w:b/>
          <w:sz w:val="22"/>
          <w:szCs w:val="22"/>
        </w:rPr>
        <w:t>7</w:t>
      </w:r>
      <w:r w:rsidRPr="00466931">
        <w:rPr>
          <w:sz w:val="22"/>
          <w:szCs w:val="22"/>
        </w:rPr>
        <w:t>.  Each team wi</w:t>
      </w:r>
      <w:r w:rsidR="00142218">
        <w:rPr>
          <w:sz w:val="22"/>
          <w:szCs w:val="22"/>
        </w:rPr>
        <w:t>ll submit a draft of the final</w:t>
      </w:r>
      <w:r w:rsidR="009F2CD1">
        <w:rPr>
          <w:sz w:val="22"/>
          <w:szCs w:val="22"/>
        </w:rPr>
        <w:t xml:space="preserve"> policy paper on November 17</w:t>
      </w:r>
      <w:r w:rsidRPr="00466931">
        <w:rPr>
          <w:sz w:val="22"/>
          <w:szCs w:val="22"/>
        </w:rPr>
        <w:t xml:space="preserve">.  The draft will consist of the same parts as the final draft of the paper described below.  </w:t>
      </w:r>
      <w:r w:rsidR="009F2CD1">
        <w:rPr>
          <w:sz w:val="22"/>
          <w:szCs w:val="22"/>
        </w:rPr>
        <w:t>The draft will be a minimum of five (5) double-spaced pp.</w:t>
      </w:r>
      <w:r w:rsidR="00241569">
        <w:rPr>
          <w:sz w:val="22"/>
          <w:szCs w:val="22"/>
        </w:rPr>
        <w:t xml:space="preserve"> (c. 1250 words)</w:t>
      </w:r>
      <w:r w:rsidR="009F2CD1">
        <w:rPr>
          <w:sz w:val="22"/>
          <w:szCs w:val="22"/>
        </w:rPr>
        <w:t>, not counting the title page and references</w:t>
      </w:r>
      <w:r w:rsidRPr="00466931">
        <w:rPr>
          <w:sz w:val="22"/>
          <w:szCs w:val="22"/>
        </w:rPr>
        <w:t>.</w:t>
      </w:r>
    </w:p>
    <w:p w14:paraId="70B93D94" w14:textId="77777777" w:rsidR="00B46412" w:rsidRPr="00466931" w:rsidRDefault="00B46412">
      <w:pPr>
        <w:rPr>
          <w:sz w:val="22"/>
          <w:szCs w:val="22"/>
        </w:rPr>
      </w:pPr>
    </w:p>
    <w:p w14:paraId="0D7C5326" w14:textId="22B393BD" w:rsidR="00B46412" w:rsidRPr="00466931" w:rsidRDefault="00B46412">
      <w:pPr>
        <w:rPr>
          <w:sz w:val="22"/>
          <w:szCs w:val="22"/>
        </w:rPr>
      </w:pPr>
      <w:r w:rsidRPr="00466931">
        <w:rPr>
          <w:sz w:val="22"/>
          <w:szCs w:val="22"/>
        </w:rPr>
        <w:tab/>
        <w:t xml:space="preserve"> </w:t>
      </w:r>
      <w:r w:rsidRPr="00466931">
        <w:rPr>
          <w:b/>
          <w:sz w:val="22"/>
          <w:szCs w:val="22"/>
        </w:rPr>
        <w:t>Review of another student team's dra</w:t>
      </w:r>
      <w:r w:rsidR="00266E74">
        <w:rPr>
          <w:b/>
          <w:sz w:val="22"/>
          <w:szCs w:val="22"/>
        </w:rPr>
        <w:t>ft of the paper – Due November 24</w:t>
      </w:r>
      <w:r w:rsidRPr="00466931">
        <w:rPr>
          <w:b/>
          <w:sz w:val="22"/>
          <w:szCs w:val="22"/>
        </w:rPr>
        <w:t xml:space="preserve"> (15%).</w:t>
      </w:r>
      <w:r w:rsidRPr="00466931">
        <w:rPr>
          <w:sz w:val="22"/>
          <w:szCs w:val="22"/>
        </w:rPr>
        <w:t xml:space="preserve">  Each individual student will review the draft of one other student team an</w:t>
      </w:r>
      <w:r w:rsidR="00266E74">
        <w:rPr>
          <w:sz w:val="22"/>
          <w:szCs w:val="22"/>
        </w:rPr>
        <w:t xml:space="preserve">d submit </w:t>
      </w:r>
      <w:r w:rsidRPr="00466931">
        <w:rPr>
          <w:sz w:val="22"/>
          <w:szCs w:val="22"/>
        </w:rPr>
        <w:t xml:space="preserve">a </w:t>
      </w:r>
      <w:r w:rsidRPr="00466931">
        <w:rPr>
          <w:b/>
          <w:sz w:val="22"/>
          <w:szCs w:val="22"/>
        </w:rPr>
        <w:t>three- to four-page</w:t>
      </w:r>
      <w:r w:rsidR="00241569">
        <w:rPr>
          <w:b/>
          <w:sz w:val="22"/>
          <w:szCs w:val="22"/>
        </w:rPr>
        <w:t xml:space="preserve"> (c. 750-1000 words)</w:t>
      </w:r>
      <w:r w:rsidRPr="00466931">
        <w:rPr>
          <w:b/>
          <w:sz w:val="22"/>
          <w:szCs w:val="22"/>
        </w:rPr>
        <w:t>, double-spaced</w:t>
      </w:r>
      <w:r w:rsidRPr="00466931">
        <w:rPr>
          <w:sz w:val="22"/>
          <w:szCs w:val="22"/>
        </w:rPr>
        <w:t xml:space="preserve"> review </w:t>
      </w:r>
      <w:r w:rsidR="00266E74">
        <w:rPr>
          <w:sz w:val="22"/>
          <w:szCs w:val="22"/>
        </w:rPr>
        <w:t>of the paper</w:t>
      </w:r>
      <w:r w:rsidRPr="00466931">
        <w:rPr>
          <w:sz w:val="22"/>
          <w:szCs w:val="22"/>
        </w:rPr>
        <w:t>.  Be specific in your critique – what works in the draft?  What does not?  Why or why not?  What specific suggestions can you offer for improvement to the paper, whether about the topic, the argument, definitions, sources, composition, citations, lay-out, and so on?  Each student must offer recommendations in the spirit of engaged critique, not dismissive cynicism</w:t>
      </w:r>
      <w:r w:rsidR="00266E74">
        <w:rPr>
          <w:sz w:val="22"/>
          <w:szCs w:val="22"/>
        </w:rPr>
        <w:t xml:space="preserve"> or superficial praise</w:t>
      </w:r>
      <w:r w:rsidRPr="00466931">
        <w:rPr>
          <w:sz w:val="22"/>
          <w:szCs w:val="22"/>
        </w:rPr>
        <w:t>.</w:t>
      </w:r>
    </w:p>
    <w:p w14:paraId="758EA05C" w14:textId="513678FF" w:rsidR="00B46412" w:rsidRPr="00466931" w:rsidRDefault="00B46412">
      <w:pPr>
        <w:rPr>
          <w:sz w:val="22"/>
          <w:szCs w:val="22"/>
        </w:rPr>
      </w:pPr>
    </w:p>
    <w:p w14:paraId="7BAAD52A" w14:textId="5AF4A744" w:rsidR="00B46412" w:rsidRPr="00466931" w:rsidRDefault="00B46412">
      <w:pPr>
        <w:ind w:firstLine="720"/>
        <w:rPr>
          <w:sz w:val="22"/>
          <w:szCs w:val="22"/>
        </w:rPr>
      </w:pPr>
      <w:r w:rsidRPr="00466931">
        <w:rPr>
          <w:b/>
          <w:sz w:val="22"/>
          <w:szCs w:val="22"/>
        </w:rPr>
        <w:t xml:space="preserve">Presentation – </w:t>
      </w:r>
      <w:r w:rsidR="00266E74">
        <w:rPr>
          <w:b/>
          <w:sz w:val="22"/>
          <w:szCs w:val="22"/>
        </w:rPr>
        <w:t xml:space="preserve">November 24 or </w:t>
      </w:r>
      <w:r w:rsidRPr="00466931">
        <w:rPr>
          <w:b/>
          <w:sz w:val="22"/>
          <w:szCs w:val="22"/>
        </w:rPr>
        <w:t xml:space="preserve">December </w:t>
      </w:r>
      <w:r w:rsidR="00266E74">
        <w:rPr>
          <w:b/>
          <w:sz w:val="22"/>
          <w:szCs w:val="22"/>
        </w:rPr>
        <w:t>1</w:t>
      </w:r>
      <w:r w:rsidR="00303A1E">
        <w:rPr>
          <w:b/>
          <w:sz w:val="22"/>
          <w:szCs w:val="22"/>
        </w:rPr>
        <w:t xml:space="preserve"> (10%)</w:t>
      </w:r>
      <w:bookmarkStart w:id="0" w:name="_GoBack"/>
      <w:bookmarkEnd w:id="0"/>
      <w:r w:rsidRPr="00466931">
        <w:rPr>
          <w:sz w:val="22"/>
          <w:szCs w:val="22"/>
        </w:rPr>
        <w:t>.  The students in each team will ma</w:t>
      </w:r>
      <w:r w:rsidR="00CE079F">
        <w:rPr>
          <w:sz w:val="22"/>
          <w:szCs w:val="22"/>
        </w:rPr>
        <w:t xml:space="preserve">ke </w:t>
      </w:r>
      <w:r w:rsidR="00B459A2">
        <w:rPr>
          <w:sz w:val="22"/>
          <w:szCs w:val="22"/>
        </w:rPr>
        <w:t>a</w:t>
      </w:r>
      <w:r w:rsidR="001A3134">
        <w:rPr>
          <w:sz w:val="22"/>
          <w:szCs w:val="22"/>
        </w:rPr>
        <w:t xml:space="preserve"> </w:t>
      </w:r>
      <w:r w:rsidR="00CE079F">
        <w:rPr>
          <w:sz w:val="22"/>
          <w:szCs w:val="22"/>
        </w:rPr>
        <w:t>15-</w:t>
      </w:r>
      <w:r w:rsidRPr="00466931">
        <w:rPr>
          <w:sz w:val="22"/>
          <w:szCs w:val="22"/>
        </w:rPr>
        <w:t xml:space="preserve">minute oral presentation </w:t>
      </w:r>
      <w:r w:rsidR="000A73BA">
        <w:rPr>
          <w:sz w:val="22"/>
          <w:szCs w:val="22"/>
        </w:rPr>
        <w:t xml:space="preserve">in class </w:t>
      </w:r>
      <w:r w:rsidRPr="00466931">
        <w:rPr>
          <w:sz w:val="22"/>
          <w:szCs w:val="22"/>
        </w:rPr>
        <w:t>on the subject of their paper</w:t>
      </w:r>
      <w:r w:rsidR="001A3134">
        <w:rPr>
          <w:sz w:val="22"/>
          <w:szCs w:val="22"/>
        </w:rPr>
        <w:t xml:space="preserve"> either November 24 or December 1</w:t>
      </w:r>
      <w:r w:rsidRPr="00466931">
        <w:rPr>
          <w:sz w:val="22"/>
          <w:szCs w:val="22"/>
        </w:rPr>
        <w:t xml:space="preserve">.  </w:t>
      </w:r>
      <w:r w:rsidR="001A3134">
        <w:rPr>
          <w:sz w:val="22"/>
          <w:szCs w:val="22"/>
        </w:rPr>
        <w:t xml:space="preserve">The instructor will solicit volunteers for each day, reserving the right to assign students by </w:t>
      </w:r>
      <w:r w:rsidR="000A73BA">
        <w:rPr>
          <w:sz w:val="22"/>
          <w:szCs w:val="22"/>
        </w:rPr>
        <w:t>lot</w:t>
      </w:r>
      <w:r w:rsidR="001A3134">
        <w:rPr>
          <w:sz w:val="22"/>
          <w:szCs w:val="22"/>
        </w:rPr>
        <w:t xml:space="preserve"> should that be necessary.  </w:t>
      </w:r>
      <w:r w:rsidRPr="00466931">
        <w:rPr>
          <w:sz w:val="22"/>
          <w:szCs w:val="22"/>
        </w:rPr>
        <w:t>Each student will do roughly half of the presentation. While the presentati</w:t>
      </w:r>
      <w:r w:rsidR="00266E74">
        <w:rPr>
          <w:sz w:val="22"/>
          <w:szCs w:val="22"/>
        </w:rPr>
        <w:t>on will be informal and collegial</w:t>
      </w:r>
      <w:r w:rsidRPr="00466931">
        <w:rPr>
          <w:sz w:val="22"/>
          <w:szCs w:val="22"/>
        </w:rPr>
        <w:t xml:space="preserve">, you should plan to use visuals and handouts as </w:t>
      </w:r>
      <w:r w:rsidR="00266E74">
        <w:rPr>
          <w:sz w:val="22"/>
          <w:szCs w:val="22"/>
        </w:rPr>
        <w:t>appropriate</w:t>
      </w:r>
      <w:r w:rsidRPr="00466931">
        <w:rPr>
          <w:sz w:val="22"/>
          <w:szCs w:val="22"/>
        </w:rPr>
        <w:t xml:space="preserve">.  Each student peer editor will act as respondent to another student team's presentation.  The presentations will be on </w:t>
      </w:r>
      <w:r w:rsidR="00974BB6">
        <w:rPr>
          <w:sz w:val="22"/>
          <w:szCs w:val="22"/>
        </w:rPr>
        <w:t>November 24 or December 1</w:t>
      </w:r>
      <w:r w:rsidRPr="00466931">
        <w:rPr>
          <w:sz w:val="22"/>
          <w:szCs w:val="22"/>
        </w:rPr>
        <w:t>.</w:t>
      </w:r>
    </w:p>
    <w:p w14:paraId="63C0B440" w14:textId="77777777" w:rsidR="00B46412" w:rsidRPr="00466931" w:rsidRDefault="00B46412">
      <w:pPr>
        <w:rPr>
          <w:sz w:val="22"/>
          <w:szCs w:val="22"/>
        </w:rPr>
      </w:pPr>
    </w:p>
    <w:p w14:paraId="4235C909" w14:textId="0F3393EC" w:rsidR="00B46412" w:rsidRPr="00466931" w:rsidRDefault="00B46412" w:rsidP="00CE079F">
      <w:pPr>
        <w:rPr>
          <w:sz w:val="22"/>
          <w:szCs w:val="22"/>
        </w:rPr>
      </w:pPr>
      <w:r w:rsidRPr="00466931">
        <w:rPr>
          <w:sz w:val="22"/>
          <w:szCs w:val="22"/>
        </w:rPr>
        <w:tab/>
      </w:r>
      <w:r w:rsidRPr="00466931">
        <w:rPr>
          <w:b/>
          <w:sz w:val="22"/>
          <w:szCs w:val="22"/>
        </w:rPr>
        <w:t xml:space="preserve">Final draft – Due </w:t>
      </w:r>
      <w:r w:rsidR="007B4A87">
        <w:rPr>
          <w:b/>
          <w:sz w:val="22"/>
          <w:szCs w:val="22"/>
        </w:rPr>
        <w:t>Tuesday, December 8, 3:00 PM (25</w:t>
      </w:r>
      <w:r w:rsidRPr="00466931">
        <w:rPr>
          <w:b/>
          <w:sz w:val="22"/>
          <w:szCs w:val="22"/>
        </w:rPr>
        <w:t>%)</w:t>
      </w:r>
      <w:r w:rsidRPr="00466931">
        <w:rPr>
          <w:sz w:val="22"/>
          <w:szCs w:val="22"/>
        </w:rPr>
        <w:t xml:space="preserve">.  This is a final paper of </w:t>
      </w:r>
      <w:r w:rsidR="00CE079F">
        <w:rPr>
          <w:b/>
          <w:sz w:val="22"/>
          <w:szCs w:val="22"/>
        </w:rPr>
        <w:t>12-15</w:t>
      </w:r>
      <w:r w:rsidRPr="00466931">
        <w:rPr>
          <w:b/>
          <w:sz w:val="22"/>
          <w:szCs w:val="22"/>
        </w:rPr>
        <w:t xml:space="preserve"> double-spaced pages</w:t>
      </w:r>
      <w:r w:rsidR="00241569">
        <w:rPr>
          <w:b/>
          <w:sz w:val="22"/>
          <w:szCs w:val="22"/>
        </w:rPr>
        <w:t xml:space="preserve"> (c. </w:t>
      </w:r>
      <w:r w:rsidR="00CD4788">
        <w:rPr>
          <w:b/>
          <w:sz w:val="22"/>
          <w:szCs w:val="22"/>
        </w:rPr>
        <w:t xml:space="preserve">3000-3750 </w:t>
      </w:r>
      <w:r w:rsidR="00241569">
        <w:rPr>
          <w:b/>
          <w:sz w:val="22"/>
          <w:szCs w:val="22"/>
        </w:rPr>
        <w:t>words)</w:t>
      </w:r>
      <w:r w:rsidRPr="00466931">
        <w:rPr>
          <w:sz w:val="22"/>
          <w:szCs w:val="22"/>
        </w:rPr>
        <w:t xml:space="preserve"> that considers any approved topic </w:t>
      </w:r>
      <w:r w:rsidR="00CE079F">
        <w:rPr>
          <w:sz w:val="22"/>
          <w:szCs w:val="22"/>
        </w:rPr>
        <w:t>engaging privacy, surveillance, and national security as described above</w:t>
      </w:r>
      <w:r w:rsidRPr="00466931">
        <w:rPr>
          <w:sz w:val="22"/>
          <w:szCs w:val="22"/>
        </w:rPr>
        <w:t>.  Your paper should focus on analysis and contextualization</w:t>
      </w:r>
      <w:r w:rsidR="000A73BA">
        <w:rPr>
          <w:sz w:val="22"/>
          <w:szCs w:val="22"/>
        </w:rPr>
        <w:t>, and display all the elements of policy thinking</w:t>
      </w:r>
      <w:r w:rsidRPr="00466931">
        <w:rPr>
          <w:sz w:val="22"/>
          <w:szCs w:val="22"/>
        </w:rPr>
        <w:t xml:space="preserve">.  Remember to look at the syllabus section on Analysis and Holism in Reading, Writing, and Presenting as well as the section on Standards for Written Work.  </w:t>
      </w:r>
      <w:r w:rsidR="00CE079F">
        <w:rPr>
          <w:sz w:val="22"/>
          <w:szCs w:val="22"/>
        </w:rPr>
        <w:t>This final version must be upl</w:t>
      </w:r>
      <w:r w:rsidR="00B56662">
        <w:rPr>
          <w:sz w:val="22"/>
          <w:szCs w:val="22"/>
        </w:rPr>
        <w:t>oaded to the appropriate Canvas</w:t>
      </w:r>
      <w:r w:rsidR="00CE079F">
        <w:rPr>
          <w:sz w:val="22"/>
          <w:szCs w:val="22"/>
        </w:rPr>
        <w:t xml:space="preserve"> site </w:t>
      </w:r>
      <w:r w:rsidRPr="00466931">
        <w:rPr>
          <w:b/>
          <w:sz w:val="22"/>
          <w:szCs w:val="22"/>
        </w:rPr>
        <w:t>no later than 3:00 PM on Tuesday, December 8</w:t>
      </w:r>
      <w:r w:rsidR="00CE079F">
        <w:rPr>
          <w:sz w:val="22"/>
          <w:szCs w:val="22"/>
        </w:rPr>
        <w:t>.</w:t>
      </w:r>
    </w:p>
    <w:p w14:paraId="246E235B" w14:textId="51820B06" w:rsidR="004157FA" w:rsidRDefault="004157FA">
      <w:pPr>
        <w:rPr>
          <w:sz w:val="22"/>
          <w:szCs w:val="22"/>
        </w:rPr>
      </w:pPr>
      <w:r>
        <w:rPr>
          <w:sz w:val="22"/>
          <w:szCs w:val="22"/>
        </w:rPr>
        <w:br w:type="page"/>
      </w:r>
    </w:p>
    <w:p w14:paraId="304F1FAB" w14:textId="77777777" w:rsidR="00B46412" w:rsidRPr="00466931" w:rsidRDefault="00B46412">
      <w:pPr>
        <w:rPr>
          <w:sz w:val="22"/>
          <w:szCs w:val="22"/>
        </w:rPr>
      </w:pPr>
    </w:p>
    <w:p w14:paraId="667EB324" w14:textId="77777777" w:rsidR="00B46412" w:rsidRPr="00466931" w:rsidRDefault="00B46412">
      <w:pPr>
        <w:pStyle w:val="Heading1"/>
        <w:rPr>
          <w:rFonts w:ascii="Times New Roman" w:hAnsi="Times New Roman"/>
          <w:sz w:val="22"/>
          <w:szCs w:val="22"/>
        </w:rPr>
      </w:pPr>
      <w:r w:rsidRPr="00466931">
        <w:rPr>
          <w:rFonts w:ascii="Times New Roman" w:hAnsi="Times New Roman"/>
          <w:sz w:val="22"/>
          <w:szCs w:val="22"/>
        </w:rPr>
        <w:t>SUGGESTIONS FOR WRITING POLICY ANALYSIS</w:t>
      </w:r>
    </w:p>
    <w:p w14:paraId="25AB6BFC" w14:textId="77777777" w:rsidR="00B46412" w:rsidRPr="00466931" w:rsidRDefault="00B46412">
      <w:pPr>
        <w:rPr>
          <w:sz w:val="22"/>
          <w:szCs w:val="22"/>
        </w:rPr>
      </w:pPr>
    </w:p>
    <w:p w14:paraId="3C5A5859" w14:textId="0A8C833E" w:rsidR="00B46412" w:rsidRPr="00466931" w:rsidRDefault="00B46412">
      <w:pPr>
        <w:pStyle w:val="Footer"/>
        <w:tabs>
          <w:tab w:val="clear" w:pos="4320"/>
          <w:tab w:val="clear" w:pos="8640"/>
        </w:tabs>
        <w:rPr>
          <w:rFonts w:ascii="Times New Roman" w:hAnsi="Times New Roman"/>
          <w:sz w:val="22"/>
          <w:szCs w:val="22"/>
        </w:rPr>
      </w:pPr>
      <w:r w:rsidRPr="00466931">
        <w:rPr>
          <w:rFonts w:ascii="Times New Roman" w:hAnsi="Times New Roman"/>
          <w:sz w:val="22"/>
          <w:szCs w:val="22"/>
        </w:rPr>
        <w:t>This section of the syllabus offers three general, interrelated models for doing policy analysis and then writing policy reports, beyond that offered in Majchrzak (1984).  You can use these models to guide your own writing as your study of policy and policy analysis progresses beyond this semester</w:t>
      </w:r>
      <w:r w:rsidR="002B3445">
        <w:rPr>
          <w:rFonts w:ascii="Times New Roman" w:hAnsi="Times New Roman"/>
          <w:sz w:val="22"/>
          <w:szCs w:val="22"/>
        </w:rPr>
        <w:t xml:space="preserve">, </w:t>
      </w:r>
      <w:r w:rsidR="002B3445">
        <w:rPr>
          <w:rFonts w:ascii="Times New Roman" w:hAnsi="Times New Roman"/>
          <w:b/>
          <w:sz w:val="22"/>
          <w:szCs w:val="22"/>
        </w:rPr>
        <w:t>but you are neither obliged nor expected to</w:t>
      </w:r>
      <w:r w:rsidRPr="00466931">
        <w:rPr>
          <w:rFonts w:ascii="Times New Roman" w:hAnsi="Times New Roman"/>
          <w:sz w:val="22"/>
          <w:szCs w:val="22"/>
        </w:rPr>
        <w:t>.  The models are also useful for evaluating the work of others.  Such evaluations are common in policy studies, whether for critique, literature review, or formal peer review.  Policy analysts constantly review each other’s work in a collegial but rigorous way.</w:t>
      </w:r>
    </w:p>
    <w:p w14:paraId="70FC11D7" w14:textId="77777777" w:rsidR="00B46412" w:rsidRPr="00466931" w:rsidRDefault="00B46412">
      <w:pPr>
        <w:pStyle w:val="Footer"/>
        <w:tabs>
          <w:tab w:val="clear" w:pos="4320"/>
          <w:tab w:val="clear" w:pos="8640"/>
        </w:tabs>
        <w:rPr>
          <w:rFonts w:ascii="Times New Roman" w:hAnsi="Times New Roman"/>
          <w:sz w:val="22"/>
          <w:szCs w:val="22"/>
        </w:rPr>
      </w:pPr>
    </w:p>
    <w:p w14:paraId="11455833" w14:textId="77777777" w:rsidR="00B46412" w:rsidRPr="00466931" w:rsidRDefault="00B46412">
      <w:pPr>
        <w:rPr>
          <w:sz w:val="22"/>
          <w:szCs w:val="22"/>
        </w:rPr>
      </w:pPr>
      <w:r w:rsidRPr="00466931">
        <w:rPr>
          <w:sz w:val="22"/>
          <w:szCs w:val="22"/>
        </w:rPr>
        <w:t>The first model is based on one offered by Charles R. McClure, with my own modifications added.  Other analysts and topics may demand different approaches:</w:t>
      </w:r>
    </w:p>
    <w:p w14:paraId="2C555001" w14:textId="77777777" w:rsidR="00B46412" w:rsidRPr="00466931" w:rsidRDefault="00B46412">
      <w:pPr>
        <w:rPr>
          <w:sz w:val="22"/>
          <w:szCs w:val="22"/>
        </w:rPr>
      </w:pPr>
    </w:p>
    <w:p w14:paraId="5FEB0809" w14:textId="77777777" w:rsidR="00B46412" w:rsidRPr="00466931" w:rsidRDefault="00B46412">
      <w:pPr>
        <w:ind w:left="360" w:hanging="360"/>
        <w:rPr>
          <w:sz w:val="22"/>
          <w:szCs w:val="22"/>
        </w:rPr>
      </w:pPr>
      <w:r w:rsidRPr="00466931">
        <w:rPr>
          <w:sz w:val="22"/>
          <w:szCs w:val="22"/>
        </w:rPr>
        <w:t>•</w:t>
      </w:r>
      <w:r w:rsidRPr="00466931">
        <w:rPr>
          <w:sz w:val="22"/>
          <w:szCs w:val="22"/>
        </w:rPr>
        <w:tab/>
        <w:t>Abstract</w:t>
      </w:r>
    </w:p>
    <w:p w14:paraId="56A01AA8" w14:textId="77777777" w:rsidR="00B46412" w:rsidRPr="00466931" w:rsidRDefault="00B46412">
      <w:pPr>
        <w:ind w:left="360" w:hanging="360"/>
        <w:rPr>
          <w:sz w:val="22"/>
          <w:szCs w:val="22"/>
        </w:rPr>
      </w:pPr>
    </w:p>
    <w:p w14:paraId="572B939E" w14:textId="77777777" w:rsidR="00B46412" w:rsidRPr="00466931" w:rsidRDefault="00B46412">
      <w:pPr>
        <w:ind w:left="360" w:hanging="360"/>
        <w:rPr>
          <w:sz w:val="22"/>
          <w:szCs w:val="22"/>
        </w:rPr>
      </w:pPr>
      <w:r w:rsidRPr="00466931">
        <w:rPr>
          <w:sz w:val="22"/>
          <w:szCs w:val="22"/>
        </w:rPr>
        <w:t>•</w:t>
      </w:r>
      <w:r w:rsidRPr="00466931">
        <w:rPr>
          <w:sz w:val="22"/>
          <w:szCs w:val="22"/>
        </w:rPr>
        <w:tab/>
        <w:t>Introduction</w:t>
      </w:r>
    </w:p>
    <w:p w14:paraId="3DCB0684" w14:textId="77777777" w:rsidR="00B46412" w:rsidRPr="00466931" w:rsidRDefault="00B46412">
      <w:pPr>
        <w:ind w:left="360" w:hanging="360"/>
        <w:rPr>
          <w:sz w:val="22"/>
          <w:szCs w:val="22"/>
        </w:rPr>
      </w:pPr>
    </w:p>
    <w:p w14:paraId="30C5C1EF" w14:textId="77777777" w:rsidR="00B46412" w:rsidRPr="00466931" w:rsidRDefault="00B46412">
      <w:pPr>
        <w:ind w:left="360" w:hanging="360"/>
        <w:rPr>
          <w:sz w:val="22"/>
          <w:szCs w:val="22"/>
        </w:rPr>
      </w:pPr>
      <w:r w:rsidRPr="00466931">
        <w:rPr>
          <w:sz w:val="22"/>
          <w:szCs w:val="22"/>
        </w:rPr>
        <w:tab/>
        <w:t>Importance of specific topic</w:t>
      </w:r>
    </w:p>
    <w:p w14:paraId="2DADA858" w14:textId="77777777" w:rsidR="00B46412" w:rsidRPr="00466931" w:rsidRDefault="00B46412">
      <w:pPr>
        <w:ind w:left="360" w:hanging="360"/>
        <w:rPr>
          <w:sz w:val="22"/>
          <w:szCs w:val="22"/>
        </w:rPr>
      </w:pPr>
      <w:r w:rsidRPr="00466931">
        <w:rPr>
          <w:sz w:val="22"/>
          <w:szCs w:val="22"/>
        </w:rPr>
        <w:tab/>
        <w:t>Definition of key terms</w:t>
      </w:r>
    </w:p>
    <w:p w14:paraId="7A200C7C" w14:textId="77777777" w:rsidR="00B46412" w:rsidRPr="00466931" w:rsidRDefault="00B46412">
      <w:pPr>
        <w:ind w:left="360" w:hanging="360"/>
        <w:rPr>
          <w:sz w:val="22"/>
          <w:szCs w:val="22"/>
        </w:rPr>
      </w:pPr>
      <w:r w:rsidRPr="00466931">
        <w:rPr>
          <w:sz w:val="22"/>
          <w:szCs w:val="22"/>
        </w:rPr>
        <w:tab/>
        <w:t>Key stakeholders</w:t>
      </w:r>
    </w:p>
    <w:p w14:paraId="3A8BED0E" w14:textId="77777777" w:rsidR="00B46412" w:rsidRPr="00466931" w:rsidRDefault="00B46412">
      <w:pPr>
        <w:ind w:left="360" w:hanging="360"/>
        <w:rPr>
          <w:sz w:val="22"/>
          <w:szCs w:val="22"/>
        </w:rPr>
      </w:pPr>
      <w:r w:rsidRPr="00466931">
        <w:rPr>
          <w:sz w:val="22"/>
          <w:szCs w:val="22"/>
        </w:rPr>
        <w:tab/>
        <w:t>Key policy areas needing analysis and resolution</w:t>
      </w:r>
    </w:p>
    <w:p w14:paraId="2511FD3E" w14:textId="77777777" w:rsidR="00B46412" w:rsidRPr="00466931" w:rsidRDefault="00B46412">
      <w:pPr>
        <w:ind w:left="360" w:hanging="360"/>
        <w:rPr>
          <w:sz w:val="22"/>
          <w:szCs w:val="22"/>
        </w:rPr>
      </w:pPr>
    </w:p>
    <w:p w14:paraId="3E2CEE1E" w14:textId="77777777" w:rsidR="00B46412" w:rsidRPr="00466931" w:rsidRDefault="00B46412">
      <w:pPr>
        <w:ind w:left="360" w:hanging="360"/>
        <w:rPr>
          <w:sz w:val="22"/>
          <w:szCs w:val="22"/>
        </w:rPr>
      </w:pPr>
      <w:r w:rsidRPr="00466931">
        <w:rPr>
          <w:sz w:val="22"/>
          <w:szCs w:val="22"/>
        </w:rPr>
        <w:t>•</w:t>
      </w:r>
      <w:r w:rsidRPr="00466931">
        <w:rPr>
          <w:sz w:val="22"/>
          <w:szCs w:val="22"/>
        </w:rPr>
        <w:tab/>
        <w:t>Overview of current knowledge</w:t>
      </w:r>
    </w:p>
    <w:p w14:paraId="5CB7D062" w14:textId="77777777" w:rsidR="00B46412" w:rsidRPr="00466931" w:rsidRDefault="00B46412">
      <w:pPr>
        <w:ind w:left="360" w:hanging="360"/>
        <w:rPr>
          <w:sz w:val="22"/>
          <w:szCs w:val="22"/>
        </w:rPr>
      </w:pPr>
    </w:p>
    <w:p w14:paraId="12C2377D" w14:textId="77777777" w:rsidR="00B46412" w:rsidRPr="00466931" w:rsidRDefault="00B46412">
      <w:pPr>
        <w:ind w:left="360"/>
        <w:rPr>
          <w:sz w:val="22"/>
          <w:szCs w:val="22"/>
        </w:rPr>
      </w:pPr>
      <w:r w:rsidRPr="00466931">
        <w:rPr>
          <w:sz w:val="22"/>
          <w:szCs w:val="22"/>
        </w:rPr>
        <w:t>Evaluative review of the literature about the topic, including print and electronic sources</w:t>
      </w:r>
    </w:p>
    <w:p w14:paraId="3FD781DD" w14:textId="77777777" w:rsidR="00B46412" w:rsidRPr="00466931" w:rsidRDefault="00B46412">
      <w:pPr>
        <w:ind w:left="360" w:hanging="360"/>
        <w:rPr>
          <w:sz w:val="22"/>
          <w:szCs w:val="22"/>
        </w:rPr>
      </w:pPr>
    </w:p>
    <w:p w14:paraId="499DD1C1" w14:textId="77777777" w:rsidR="00B46412" w:rsidRPr="00466931" w:rsidRDefault="00B46412">
      <w:pPr>
        <w:ind w:left="360" w:hanging="360"/>
        <w:rPr>
          <w:sz w:val="22"/>
          <w:szCs w:val="22"/>
        </w:rPr>
      </w:pPr>
      <w:r w:rsidRPr="00466931">
        <w:rPr>
          <w:sz w:val="22"/>
          <w:szCs w:val="22"/>
        </w:rPr>
        <w:t>•</w:t>
      </w:r>
      <w:r w:rsidRPr="00466931">
        <w:rPr>
          <w:sz w:val="22"/>
          <w:szCs w:val="22"/>
        </w:rPr>
        <w:tab/>
        <w:t>Existing policy instruments related to the topic</w:t>
      </w:r>
    </w:p>
    <w:p w14:paraId="4684A41E" w14:textId="77777777" w:rsidR="00B46412" w:rsidRPr="00466931" w:rsidRDefault="00B46412">
      <w:pPr>
        <w:ind w:left="360" w:hanging="360"/>
        <w:rPr>
          <w:sz w:val="22"/>
          <w:szCs w:val="22"/>
        </w:rPr>
      </w:pPr>
    </w:p>
    <w:p w14:paraId="6998E5EB" w14:textId="77777777" w:rsidR="00B46412" w:rsidRPr="00466931" w:rsidRDefault="00B46412">
      <w:pPr>
        <w:ind w:left="360" w:hanging="360"/>
        <w:rPr>
          <w:sz w:val="22"/>
          <w:szCs w:val="22"/>
        </w:rPr>
      </w:pPr>
      <w:r w:rsidRPr="00466931">
        <w:rPr>
          <w:sz w:val="22"/>
          <w:szCs w:val="22"/>
        </w:rPr>
        <w:tab/>
        <w:t>The most important legislative, judicial, and regulatory policy instruments</w:t>
      </w:r>
    </w:p>
    <w:p w14:paraId="29B94C1A" w14:textId="77777777" w:rsidR="00B46412" w:rsidRPr="00466931" w:rsidRDefault="00B46412">
      <w:pPr>
        <w:ind w:left="360" w:hanging="360"/>
        <w:rPr>
          <w:sz w:val="22"/>
          <w:szCs w:val="22"/>
        </w:rPr>
      </w:pPr>
      <w:r w:rsidRPr="00466931">
        <w:rPr>
          <w:sz w:val="22"/>
          <w:szCs w:val="22"/>
        </w:rPr>
        <w:tab/>
        <w:t>Ambiguities, conflicts, problems, and contradictions related to the instruments</w:t>
      </w:r>
    </w:p>
    <w:p w14:paraId="44A95238" w14:textId="77777777" w:rsidR="00B46412" w:rsidRPr="00466931" w:rsidRDefault="00B46412">
      <w:pPr>
        <w:ind w:left="360" w:hanging="360"/>
        <w:rPr>
          <w:sz w:val="22"/>
          <w:szCs w:val="22"/>
        </w:rPr>
      </w:pPr>
    </w:p>
    <w:p w14:paraId="2EC400D7" w14:textId="77777777" w:rsidR="00B46412" w:rsidRPr="00466931" w:rsidRDefault="00B46412">
      <w:pPr>
        <w:ind w:left="360" w:hanging="360"/>
        <w:rPr>
          <w:sz w:val="22"/>
          <w:szCs w:val="22"/>
        </w:rPr>
      </w:pPr>
      <w:r w:rsidRPr="00466931">
        <w:rPr>
          <w:sz w:val="22"/>
          <w:szCs w:val="22"/>
        </w:rPr>
        <w:t>•</w:t>
      </w:r>
      <w:r w:rsidRPr="00466931">
        <w:rPr>
          <w:sz w:val="22"/>
          <w:szCs w:val="22"/>
        </w:rPr>
        <w:tab/>
        <w:t>Key issues</w:t>
      </w:r>
    </w:p>
    <w:p w14:paraId="3061116C" w14:textId="77777777" w:rsidR="00B46412" w:rsidRPr="00466931" w:rsidRDefault="00B46412">
      <w:pPr>
        <w:ind w:left="360" w:hanging="360"/>
        <w:rPr>
          <w:sz w:val="22"/>
          <w:szCs w:val="22"/>
        </w:rPr>
      </w:pPr>
    </w:p>
    <w:p w14:paraId="16E6237E" w14:textId="77777777" w:rsidR="00B46412" w:rsidRPr="00466931" w:rsidRDefault="00B46412">
      <w:pPr>
        <w:ind w:left="360" w:hanging="360"/>
        <w:rPr>
          <w:sz w:val="22"/>
          <w:szCs w:val="22"/>
        </w:rPr>
      </w:pPr>
      <w:r w:rsidRPr="00466931">
        <w:rPr>
          <w:sz w:val="22"/>
          <w:szCs w:val="22"/>
        </w:rPr>
        <w:tab/>
        <w:t>Underlying assumptions</w:t>
      </w:r>
    </w:p>
    <w:p w14:paraId="15EC68A6" w14:textId="77777777" w:rsidR="00B46412" w:rsidRPr="00466931" w:rsidRDefault="00B46412">
      <w:pPr>
        <w:ind w:left="360" w:hanging="360"/>
        <w:rPr>
          <w:sz w:val="22"/>
          <w:szCs w:val="22"/>
        </w:rPr>
      </w:pPr>
      <w:r w:rsidRPr="00466931">
        <w:rPr>
          <w:sz w:val="22"/>
          <w:szCs w:val="22"/>
        </w:rPr>
        <w:tab/>
        <w:t>Effects on and roles of key stakeholders</w:t>
      </w:r>
    </w:p>
    <w:p w14:paraId="297773E9" w14:textId="77777777" w:rsidR="00B46412" w:rsidRPr="00466931" w:rsidRDefault="00B46412">
      <w:pPr>
        <w:ind w:left="360" w:hanging="360"/>
        <w:rPr>
          <w:sz w:val="22"/>
          <w:szCs w:val="22"/>
        </w:rPr>
      </w:pPr>
      <w:r w:rsidRPr="00466931">
        <w:rPr>
          <w:sz w:val="22"/>
          <w:szCs w:val="22"/>
        </w:rPr>
        <w:tab/>
        <w:t>Conflicts among key values</w:t>
      </w:r>
    </w:p>
    <w:p w14:paraId="66A66FAF" w14:textId="77777777" w:rsidR="00B46412" w:rsidRPr="00466931" w:rsidRDefault="00B46412">
      <w:pPr>
        <w:ind w:left="360" w:hanging="360"/>
        <w:rPr>
          <w:sz w:val="22"/>
          <w:szCs w:val="22"/>
        </w:rPr>
      </w:pPr>
      <w:r w:rsidRPr="00466931">
        <w:rPr>
          <w:sz w:val="22"/>
          <w:szCs w:val="22"/>
        </w:rPr>
        <w:tab/>
        <w:t>Implications of issues</w:t>
      </w:r>
    </w:p>
    <w:p w14:paraId="1A1775B4" w14:textId="77777777" w:rsidR="00B46412" w:rsidRPr="00466931" w:rsidRDefault="00B46412">
      <w:pPr>
        <w:ind w:left="360" w:hanging="360"/>
        <w:rPr>
          <w:sz w:val="22"/>
          <w:szCs w:val="22"/>
        </w:rPr>
      </w:pPr>
    </w:p>
    <w:p w14:paraId="110B27CD" w14:textId="77777777" w:rsidR="00B46412" w:rsidRPr="00466931" w:rsidRDefault="00B46412">
      <w:pPr>
        <w:ind w:left="360" w:hanging="360"/>
        <w:rPr>
          <w:sz w:val="22"/>
          <w:szCs w:val="22"/>
        </w:rPr>
      </w:pPr>
      <w:r w:rsidRPr="00466931">
        <w:rPr>
          <w:sz w:val="22"/>
          <w:szCs w:val="22"/>
        </w:rPr>
        <w:t>•</w:t>
      </w:r>
      <w:r w:rsidRPr="00466931">
        <w:rPr>
          <w:sz w:val="22"/>
          <w:szCs w:val="22"/>
        </w:rPr>
        <w:tab/>
        <w:t>Conclusions and recommendations</w:t>
      </w:r>
    </w:p>
    <w:p w14:paraId="740299CB" w14:textId="77777777" w:rsidR="00B46412" w:rsidRPr="00466931" w:rsidRDefault="00B46412">
      <w:pPr>
        <w:ind w:left="360" w:hanging="360"/>
        <w:rPr>
          <w:sz w:val="22"/>
          <w:szCs w:val="22"/>
        </w:rPr>
      </w:pPr>
    </w:p>
    <w:p w14:paraId="22D2F509" w14:textId="77777777" w:rsidR="00B46412" w:rsidRPr="00466931" w:rsidRDefault="00B46412">
      <w:pPr>
        <w:ind w:left="360" w:hanging="360"/>
        <w:rPr>
          <w:sz w:val="22"/>
          <w:szCs w:val="22"/>
        </w:rPr>
      </w:pPr>
      <w:r w:rsidRPr="00466931">
        <w:rPr>
          <w:sz w:val="22"/>
          <w:szCs w:val="22"/>
        </w:rPr>
        <w:tab/>
        <w:t>Recommendations</w:t>
      </w:r>
    </w:p>
    <w:p w14:paraId="120F3084" w14:textId="77777777" w:rsidR="00B46412" w:rsidRPr="00466931" w:rsidRDefault="00B46412">
      <w:pPr>
        <w:ind w:left="360" w:hanging="360"/>
        <w:rPr>
          <w:sz w:val="22"/>
          <w:szCs w:val="22"/>
        </w:rPr>
      </w:pPr>
      <w:r w:rsidRPr="00466931">
        <w:rPr>
          <w:sz w:val="22"/>
          <w:szCs w:val="22"/>
        </w:rPr>
        <w:tab/>
        <w:t>Rationale for recommendations</w:t>
      </w:r>
    </w:p>
    <w:p w14:paraId="6BC4EE0D" w14:textId="77777777" w:rsidR="00B46412" w:rsidRPr="00466931" w:rsidRDefault="00B46412">
      <w:pPr>
        <w:ind w:left="360" w:hanging="360"/>
        <w:rPr>
          <w:sz w:val="22"/>
          <w:szCs w:val="22"/>
        </w:rPr>
      </w:pPr>
      <w:r w:rsidRPr="00466931">
        <w:rPr>
          <w:sz w:val="22"/>
          <w:szCs w:val="22"/>
        </w:rPr>
        <w:tab/>
        <w:t>Implications and possible outcomes of specific courses of action</w:t>
      </w:r>
    </w:p>
    <w:p w14:paraId="7CED481A" w14:textId="77777777" w:rsidR="00B46412" w:rsidRPr="00466931" w:rsidRDefault="00B46412">
      <w:pPr>
        <w:ind w:left="360" w:hanging="360"/>
        <w:rPr>
          <w:sz w:val="22"/>
          <w:szCs w:val="22"/>
        </w:rPr>
      </w:pPr>
    </w:p>
    <w:p w14:paraId="35F4167D" w14:textId="77777777" w:rsidR="00B46412" w:rsidRPr="00466931" w:rsidRDefault="00B46412">
      <w:pPr>
        <w:ind w:left="360" w:hanging="360"/>
        <w:rPr>
          <w:sz w:val="22"/>
          <w:szCs w:val="22"/>
        </w:rPr>
      </w:pPr>
      <w:r w:rsidRPr="00466931">
        <w:rPr>
          <w:sz w:val="22"/>
          <w:szCs w:val="22"/>
        </w:rPr>
        <w:t>•</w:t>
      </w:r>
      <w:r w:rsidRPr="00466931">
        <w:rPr>
          <w:sz w:val="22"/>
          <w:szCs w:val="22"/>
        </w:rPr>
        <w:tab/>
        <w:t>References</w:t>
      </w:r>
    </w:p>
    <w:p w14:paraId="700F9BCA" w14:textId="77777777" w:rsidR="00B46412" w:rsidRPr="00466931" w:rsidRDefault="00B46412">
      <w:pPr>
        <w:ind w:left="360" w:hanging="360"/>
        <w:rPr>
          <w:sz w:val="22"/>
          <w:szCs w:val="22"/>
        </w:rPr>
      </w:pPr>
    </w:p>
    <w:p w14:paraId="21D8812E" w14:textId="77777777" w:rsidR="00B46412" w:rsidRPr="00466931" w:rsidRDefault="00B46412">
      <w:pPr>
        <w:ind w:left="360" w:hanging="360"/>
        <w:rPr>
          <w:sz w:val="22"/>
          <w:szCs w:val="22"/>
        </w:rPr>
      </w:pPr>
      <w:r w:rsidRPr="00466931">
        <w:rPr>
          <w:sz w:val="22"/>
          <w:szCs w:val="22"/>
        </w:rPr>
        <w:tab/>
        <w:t>APA style</w:t>
      </w:r>
    </w:p>
    <w:p w14:paraId="09E091AA" w14:textId="77777777" w:rsidR="00B46412" w:rsidRPr="00466931" w:rsidRDefault="00B46412">
      <w:pPr>
        <w:pStyle w:val="Footer"/>
        <w:tabs>
          <w:tab w:val="clear" w:pos="4320"/>
          <w:tab w:val="clear" w:pos="8640"/>
        </w:tabs>
        <w:ind w:left="360" w:hanging="360"/>
        <w:rPr>
          <w:rFonts w:ascii="Times New Roman" w:hAnsi="Times New Roman"/>
          <w:sz w:val="22"/>
          <w:szCs w:val="22"/>
        </w:rPr>
      </w:pPr>
      <w:r w:rsidRPr="00466931">
        <w:rPr>
          <w:rFonts w:ascii="Times New Roman" w:hAnsi="Times New Roman"/>
          <w:sz w:val="22"/>
          <w:szCs w:val="22"/>
        </w:rPr>
        <w:tab/>
        <w:t>All sources cited in the paper.</w:t>
      </w:r>
    </w:p>
    <w:p w14:paraId="0740D2F8" w14:textId="77777777" w:rsidR="00B46412" w:rsidRPr="00466931" w:rsidRDefault="00B46412">
      <w:pPr>
        <w:pStyle w:val="Footer"/>
        <w:tabs>
          <w:tab w:val="clear" w:pos="4320"/>
          <w:tab w:val="clear" w:pos="8640"/>
        </w:tabs>
        <w:rPr>
          <w:rFonts w:ascii="Times New Roman" w:hAnsi="Times New Roman"/>
          <w:sz w:val="22"/>
          <w:szCs w:val="22"/>
        </w:rPr>
      </w:pPr>
      <w:r w:rsidRPr="00466931">
        <w:rPr>
          <w:rFonts w:ascii="Times New Roman" w:hAnsi="Times New Roman"/>
          <w:sz w:val="22"/>
          <w:szCs w:val="22"/>
        </w:rPr>
        <w:br w:type="page"/>
      </w:r>
      <w:r w:rsidRPr="00466931">
        <w:rPr>
          <w:rFonts w:ascii="Times New Roman" w:hAnsi="Times New Roman"/>
          <w:sz w:val="22"/>
          <w:szCs w:val="22"/>
        </w:rPr>
        <w:lastRenderedPageBreak/>
        <w:t xml:space="preserve">Bardach (2000) is the source for the second approach to doing policy analysis, and he identifies eight steps in policy analysis. In a way reminiscent of Majchrzak (1984), Bardach focuses the first two thirds of his book </w:t>
      </w:r>
      <w:r w:rsidRPr="00466931">
        <w:rPr>
          <w:rFonts w:ascii="Times New Roman" w:hAnsi="Times New Roman"/>
          <w:i/>
          <w:sz w:val="22"/>
          <w:szCs w:val="22"/>
        </w:rPr>
        <w:t>A Practical Guide for Policy Analysis:  The Eightfold Path to More Effective Problem Solving</w:t>
      </w:r>
      <w:r w:rsidRPr="00466931">
        <w:rPr>
          <w:rFonts w:ascii="Times New Roman" w:hAnsi="Times New Roman"/>
          <w:sz w:val="22"/>
          <w:szCs w:val="22"/>
        </w:rPr>
        <w:t xml:space="preserve"> on this “eightfold path” (using his words):</w:t>
      </w:r>
    </w:p>
    <w:p w14:paraId="5CEA2E03" w14:textId="77777777" w:rsidR="00B46412" w:rsidRPr="00466931" w:rsidRDefault="00B46412">
      <w:pPr>
        <w:pStyle w:val="Footer"/>
        <w:tabs>
          <w:tab w:val="clear" w:pos="4320"/>
          <w:tab w:val="clear" w:pos="8640"/>
        </w:tabs>
        <w:rPr>
          <w:rFonts w:ascii="Times New Roman" w:hAnsi="Times New Roman"/>
          <w:sz w:val="22"/>
          <w:szCs w:val="22"/>
        </w:rPr>
      </w:pPr>
    </w:p>
    <w:p w14:paraId="1EF41297" w14:textId="77777777" w:rsidR="00B46412" w:rsidRPr="00466931" w:rsidRDefault="00B46412">
      <w:pPr>
        <w:pStyle w:val="Footer"/>
        <w:numPr>
          <w:ilvl w:val="0"/>
          <w:numId w:val="1"/>
        </w:numPr>
        <w:tabs>
          <w:tab w:val="clear" w:pos="720"/>
          <w:tab w:val="clear" w:pos="4320"/>
          <w:tab w:val="clear" w:pos="8640"/>
          <w:tab w:val="num" w:pos="360"/>
        </w:tabs>
        <w:ind w:left="360"/>
        <w:rPr>
          <w:rFonts w:ascii="Times New Roman" w:hAnsi="Times New Roman"/>
          <w:sz w:val="22"/>
          <w:szCs w:val="22"/>
        </w:rPr>
      </w:pPr>
      <w:r w:rsidRPr="00466931">
        <w:rPr>
          <w:rFonts w:ascii="Times New Roman" w:hAnsi="Times New Roman"/>
          <w:sz w:val="22"/>
          <w:szCs w:val="22"/>
        </w:rPr>
        <w:t>Define the problem</w:t>
      </w:r>
    </w:p>
    <w:p w14:paraId="1479FB1B" w14:textId="77777777" w:rsidR="00B46412" w:rsidRPr="00466931" w:rsidRDefault="00B46412">
      <w:pPr>
        <w:pStyle w:val="Footer"/>
        <w:tabs>
          <w:tab w:val="clear" w:pos="4320"/>
          <w:tab w:val="clear" w:pos="8640"/>
          <w:tab w:val="num" w:pos="360"/>
        </w:tabs>
        <w:ind w:left="360" w:hanging="450"/>
        <w:rPr>
          <w:rFonts w:ascii="Times New Roman" w:hAnsi="Times New Roman"/>
          <w:sz w:val="22"/>
          <w:szCs w:val="22"/>
        </w:rPr>
      </w:pPr>
    </w:p>
    <w:p w14:paraId="26A302E4" w14:textId="77777777" w:rsidR="00B46412" w:rsidRPr="00466931" w:rsidRDefault="00B46412">
      <w:pPr>
        <w:pStyle w:val="Footer"/>
        <w:numPr>
          <w:ilvl w:val="0"/>
          <w:numId w:val="1"/>
        </w:numPr>
        <w:tabs>
          <w:tab w:val="clear" w:pos="720"/>
          <w:tab w:val="clear" w:pos="4320"/>
          <w:tab w:val="clear" w:pos="8640"/>
          <w:tab w:val="num" w:pos="360"/>
        </w:tabs>
        <w:ind w:left="360"/>
        <w:rPr>
          <w:rFonts w:ascii="Times New Roman" w:hAnsi="Times New Roman"/>
          <w:sz w:val="22"/>
          <w:szCs w:val="22"/>
        </w:rPr>
      </w:pPr>
      <w:r w:rsidRPr="00466931">
        <w:rPr>
          <w:rFonts w:ascii="Times New Roman" w:hAnsi="Times New Roman"/>
          <w:sz w:val="22"/>
          <w:szCs w:val="22"/>
        </w:rPr>
        <w:t>Assemble some evidence</w:t>
      </w:r>
    </w:p>
    <w:p w14:paraId="56B2B4A0" w14:textId="77777777" w:rsidR="00B46412" w:rsidRPr="00466931" w:rsidRDefault="00B46412">
      <w:pPr>
        <w:pStyle w:val="Footer"/>
        <w:tabs>
          <w:tab w:val="clear" w:pos="4320"/>
          <w:tab w:val="clear" w:pos="8640"/>
          <w:tab w:val="num" w:pos="360"/>
        </w:tabs>
        <w:ind w:left="360" w:hanging="450"/>
        <w:rPr>
          <w:rFonts w:ascii="Times New Roman" w:hAnsi="Times New Roman"/>
          <w:sz w:val="22"/>
          <w:szCs w:val="22"/>
        </w:rPr>
      </w:pPr>
    </w:p>
    <w:p w14:paraId="20C84920" w14:textId="77777777" w:rsidR="00B46412" w:rsidRPr="00466931" w:rsidRDefault="00B46412">
      <w:pPr>
        <w:pStyle w:val="Footer"/>
        <w:numPr>
          <w:ilvl w:val="0"/>
          <w:numId w:val="1"/>
        </w:numPr>
        <w:tabs>
          <w:tab w:val="clear" w:pos="720"/>
          <w:tab w:val="clear" w:pos="4320"/>
          <w:tab w:val="clear" w:pos="8640"/>
          <w:tab w:val="num" w:pos="360"/>
        </w:tabs>
        <w:ind w:left="360"/>
        <w:rPr>
          <w:rFonts w:ascii="Times New Roman" w:hAnsi="Times New Roman"/>
          <w:sz w:val="22"/>
          <w:szCs w:val="22"/>
        </w:rPr>
      </w:pPr>
      <w:r w:rsidRPr="00466931">
        <w:rPr>
          <w:rFonts w:ascii="Times New Roman" w:hAnsi="Times New Roman"/>
          <w:sz w:val="22"/>
          <w:szCs w:val="22"/>
        </w:rPr>
        <w:t>Construct the alternatives (for action)</w:t>
      </w:r>
    </w:p>
    <w:p w14:paraId="3EAA12C9" w14:textId="77777777" w:rsidR="00B46412" w:rsidRPr="00466931" w:rsidRDefault="00B46412">
      <w:pPr>
        <w:pStyle w:val="Footer"/>
        <w:tabs>
          <w:tab w:val="clear" w:pos="4320"/>
          <w:tab w:val="clear" w:pos="8640"/>
          <w:tab w:val="num" w:pos="360"/>
        </w:tabs>
        <w:ind w:left="360" w:hanging="450"/>
        <w:rPr>
          <w:rFonts w:ascii="Times New Roman" w:hAnsi="Times New Roman"/>
          <w:sz w:val="22"/>
          <w:szCs w:val="22"/>
        </w:rPr>
      </w:pPr>
    </w:p>
    <w:p w14:paraId="1D9F91C6" w14:textId="77777777" w:rsidR="00B46412" w:rsidRPr="00466931" w:rsidRDefault="00B46412">
      <w:pPr>
        <w:pStyle w:val="Footer"/>
        <w:numPr>
          <w:ilvl w:val="0"/>
          <w:numId w:val="1"/>
        </w:numPr>
        <w:tabs>
          <w:tab w:val="clear" w:pos="720"/>
          <w:tab w:val="clear" w:pos="4320"/>
          <w:tab w:val="clear" w:pos="8640"/>
          <w:tab w:val="num" w:pos="360"/>
        </w:tabs>
        <w:ind w:left="360"/>
        <w:rPr>
          <w:rFonts w:ascii="Times New Roman" w:hAnsi="Times New Roman"/>
          <w:sz w:val="22"/>
          <w:szCs w:val="22"/>
        </w:rPr>
      </w:pPr>
      <w:r w:rsidRPr="00466931">
        <w:rPr>
          <w:rFonts w:ascii="Times New Roman" w:hAnsi="Times New Roman"/>
          <w:sz w:val="22"/>
          <w:szCs w:val="22"/>
        </w:rPr>
        <w:t>Select the criteria</w:t>
      </w:r>
    </w:p>
    <w:p w14:paraId="0DA809DC" w14:textId="77777777" w:rsidR="00B46412" w:rsidRPr="00466931" w:rsidRDefault="00B46412">
      <w:pPr>
        <w:pStyle w:val="Footer"/>
        <w:tabs>
          <w:tab w:val="clear" w:pos="4320"/>
          <w:tab w:val="clear" w:pos="8640"/>
          <w:tab w:val="num" w:pos="360"/>
        </w:tabs>
        <w:ind w:left="360" w:hanging="450"/>
        <w:rPr>
          <w:rFonts w:ascii="Times New Roman" w:hAnsi="Times New Roman"/>
          <w:sz w:val="22"/>
          <w:szCs w:val="22"/>
        </w:rPr>
      </w:pPr>
    </w:p>
    <w:p w14:paraId="028F07DB" w14:textId="77777777" w:rsidR="00B46412" w:rsidRPr="00466931" w:rsidRDefault="00B46412">
      <w:pPr>
        <w:pStyle w:val="Footer"/>
        <w:numPr>
          <w:ilvl w:val="0"/>
          <w:numId w:val="1"/>
        </w:numPr>
        <w:tabs>
          <w:tab w:val="clear" w:pos="720"/>
          <w:tab w:val="clear" w:pos="4320"/>
          <w:tab w:val="clear" w:pos="8640"/>
          <w:tab w:val="num" w:pos="360"/>
        </w:tabs>
        <w:ind w:left="360"/>
        <w:rPr>
          <w:rFonts w:ascii="Times New Roman" w:hAnsi="Times New Roman"/>
          <w:sz w:val="22"/>
          <w:szCs w:val="22"/>
        </w:rPr>
      </w:pPr>
      <w:r w:rsidRPr="00466931">
        <w:rPr>
          <w:rFonts w:ascii="Times New Roman" w:hAnsi="Times New Roman"/>
          <w:sz w:val="22"/>
          <w:szCs w:val="22"/>
        </w:rPr>
        <w:t>Project the outcomes</w:t>
      </w:r>
    </w:p>
    <w:p w14:paraId="442D023F" w14:textId="77777777" w:rsidR="00B46412" w:rsidRPr="00466931" w:rsidRDefault="00B46412">
      <w:pPr>
        <w:pStyle w:val="Footer"/>
        <w:tabs>
          <w:tab w:val="clear" w:pos="4320"/>
          <w:tab w:val="clear" w:pos="8640"/>
          <w:tab w:val="num" w:pos="360"/>
        </w:tabs>
        <w:ind w:left="360" w:hanging="450"/>
        <w:rPr>
          <w:rFonts w:ascii="Times New Roman" w:hAnsi="Times New Roman"/>
          <w:sz w:val="22"/>
          <w:szCs w:val="22"/>
        </w:rPr>
      </w:pPr>
    </w:p>
    <w:p w14:paraId="0DBC12BE" w14:textId="77777777" w:rsidR="00B46412" w:rsidRPr="00466931" w:rsidRDefault="00B46412">
      <w:pPr>
        <w:pStyle w:val="Footer"/>
        <w:numPr>
          <w:ilvl w:val="0"/>
          <w:numId w:val="1"/>
        </w:numPr>
        <w:tabs>
          <w:tab w:val="clear" w:pos="720"/>
          <w:tab w:val="clear" w:pos="4320"/>
          <w:tab w:val="clear" w:pos="8640"/>
          <w:tab w:val="num" w:pos="360"/>
        </w:tabs>
        <w:ind w:left="360"/>
        <w:rPr>
          <w:rFonts w:ascii="Times New Roman" w:hAnsi="Times New Roman"/>
          <w:sz w:val="22"/>
          <w:szCs w:val="22"/>
        </w:rPr>
      </w:pPr>
      <w:r w:rsidRPr="00466931">
        <w:rPr>
          <w:rFonts w:ascii="Times New Roman" w:hAnsi="Times New Roman"/>
          <w:sz w:val="22"/>
          <w:szCs w:val="22"/>
        </w:rPr>
        <w:t>Confront the trade-offs</w:t>
      </w:r>
    </w:p>
    <w:p w14:paraId="0327C411" w14:textId="77777777" w:rsidR="00B46412" w:rsidRPr="00466931" w:rsidRDefault="00B46412">
      <w:pPr>
        <w:pStyle w:val="Footer"/>
        <w:tabs>
          <w:tab w:val="clear" w:pos="4320"/>
          <w:tab w:val="clear" w:pos="8640"/>
          <w:tab w:val="num" w:pos="360"/>
        </w:tabs>
        <w:ind w:left="360" w:hanging="450"/>
        <w:rPr>
          <w:rFonts w:ascii="Times New Roman" w:hAnsi="Times New Roman"/>
          <w:sz w:val="22"/>
          <w:szCs w:val="22"/>
        </w:rPr>
      </w:pPr>
    </w:p>
    <w:p w14:paraId="279966C4" w14:textId="77777777" w:rsidR="00B46412" w:rsidRPr="00466931" w:rsidRDefault="00B46412">
      <w:pPr>
        <w:pStyle w:val="Footer"/>
        <w:numPr>
          <w:ilvl w:val="0"/>
          <w:numId w:val="1"/>
        </w:numPr>
        <w:tabs>
          <w:tab w:val="clear" w:pos="720"/>
          <w:tab w:val="clear" w:pos="4320"/>
          <w:tab w:val="clear" w:pos="8640"/>
          <w:tab w:val="num" w:pos="360"/>
        </w:tabs>
        <w:ind w:left="360"/>
        <w:rPr>
          <w:rFonts w:ascii="Times New Roman" w:hAnsi="Times New Roman"/>
          <w:sz w:val="22"/>
          <w:szCs w:val="22"/>
        </w:rPr>
      </w:pPr>
      <w:r w:rsidRPr="00466931">
        <w:rPr>
          <w:rFonts w:ascii="Times New Roman" w:hAnsi="Times New Roman"/>
          <w:sz w:val="22"/>
          <w:szCs w:val="22"/>
        </w:rPr>
        <w:t>Decide!</w:t>
      </w:r>
    </w:p>
    <w:p w14:paraId="43083596" w14:textId="77777777" w:rsidR="00B46412" w:rsidRPr="00466931" w:rsidRDefault="00B46412">
      <w:pPr>
        <w:pStyle w:val="Footer"/>
        <w:tabs>
          <w:tab w:val="clear" w:pos="4320"/>
          <w:tab w:val="clear" w:pos="8640"/>
          <w:tab w:val="num" w:pos="360"/>
        </w:tabs>
        <w:ind w:left="360" w:hanging="450"/>
        <w:rPr>
          <w:rFonts w:ascii="Times New Roman" w:hAnsi="Times New Roman"/>
          <w:sz w:val="22"/>
          <w:szCs w:val="22"/>
        </w:rPr>
      </w:pPr>
    </w:p>
    <w:p w14:paraId="2CFC97CE" w14:textId="77777777" w:rsidR="00B46412" w:rsidRPr="00466931" w:rsidRDefault="00B46412">
      <w:pPr>
        <w:pStyle w:val="Footer"/>
        <w:numPr>
          <w:ilvl w:val="0"/>
          <w:numId w:val="1"/>
        </w:numPr>
        <w:tabs>
          <w:tab w:val="clear" w:pos="720"/>
          <w:tab w:val="clear" w:pos="4320"/>
          <w:tab w:val="clear" w:pos="8640"/>
          <w:tab w:val="num" w:pos="360"/>
        </w:tabs>
        <w:ind w:left="360"/>
        <w:rPr>
          <w:rFonts w:ascii="Times New Roman" w:hAnsi="Times New Roman"/>
          <w:sz w:val="22"/>
          <w:szCs w:val="22"/>
        </w:rPr>
      </w:pPr>
      <w:r w:rsidRPr="00466931">
        <w:rPr>
          <w:rFonts w:ascii="Times New Roman" w:hAnsi="Times New Roman"/>
          <w:sz w:val="22"/>
          <w:szCs w:val="22"/>
        </w:rPr>
        <w:t>Tell your story.</w:t>
      </w:r>
    </w:p>
    <w:p w14:paraId="71588B48" w14:textId="77777777" w:rsidR="00B46412" w:rsidRPr="00466931" w:rsidRDefault="00B46412">
      <w:pPr>
        <w:pStyle w:val="Footer"/>
        <w:tabs>
          <w:tab w:val="clear" w:pos="4320"/>
          <w:tab w:val="clear" w:pos="8640"/>
        </w:tabs>
        <w:rPr>
          <w:rFonts w:ascii="Times New Roman" w:hAnsi="Times New Roman"/>
          <w:sz w:val="22"/>
          <w:szCs w:val="22"/>
        </w:rPr>
      </w:pPr>
    </w:p>
    <w:p w14:paraId="6CE43400" w14:textId="77777777" w:rsidR="00B46412" w:rsidRPr="00466931" w:rsidRDefault="00B46412">
      <w:pPr>
        <w:pStyle w:val="Footer"/>
        <w:tabs>
          <w:tab w:val="clear" w:pos="4320"/>
          <w:tab w:val="clear" w:pos="8640"/>
        </w:tabs>
        <w:rPr>
          <w:rFonts w:ascii="Times New Roman" w:hAnsi="Times New Roman"/>
          <w:sz w:val="22"/>
          <w:szCs w:val="22"/>
        </w:rPr>
      </w:pPr>
      <w:r w:rsidRPr="00466931">
        <w:rPr>
          <w:rFonts w:ascii="Times New Roman" w:hAnsi="Times New Roman"/>
          <w:sz w:val="22"/>
          <w:szCs w:val="22"/>
        </w:rPr>
        <w:t>Despite his somewhat misplaced emphasis on problem solving (see, e.g., Schön, 1993) and the implicit linearity he ascribes to policy analysis, his book is very useful for understanding the importance of (1) narrative in the process of policy analysis, (2) iteration in analysis, and (3) clarity in argumentation.  Bardach also gives some important insights into the contributions of econometric analysis to policy studies.</w:t>
      </w:r>
    </w:p>
    <w:p w14:paraId="09ABE51B" w14:textId="77777777" w:rsidR="00B46412" w:rsidRPr="00466931" w:rsidRDefault="00B46412">
      <w:pPr>
        <w:pStyle w:val="Footer"/>
        <w:tabs>
          <w:tab w:val="clear" w:pos="4320"/>
          <w:tab w:val="clear" w:pos="8640"/>
        </w:tabs>
        <w:rPr>
          <w:rFonts w:ascii="Times New Roman" w:hAnsi="Times New Roman"/>
          <w:sz w:val="22"/>
          <w:szCs w:val="22"/>
        </w:rPr>
      </w:pPr>
    </w:p>
    <w:p w14:paraId="2280EF16" w14:textId="77777777" w:rsidR="00B46412" w:rsidRPr="00466931" w:rsidRDefault="00B46412">
      <w:pPr>
        <w:pStyle w:val="Footer"/>
        <w:tabs>
          <w:tab w:val="clear" w:pos="4320"/>
          <w:tab w:val="clear" w:pos="8640"/>
        </w:tabs>
        <w:rPr>
          <w:rFonts w:ascii="Times New Roman" w:hAnsi="Times New Roman"/>
          <w:sz w:val="22"/>
          <w:szCs w:val="22"/>
        </w:rPr>
      </w:pPr>
      <w:r w:rsidRPr="00466931">
        <w:rPr>
          <w:rFonts w:ascii="Times New Roman" w:hAnsi="Times New Roman"/>
          <w:sz w:val="22"/>
          <w:szCs w:val="22"/>
        </w:rPr>
        <w:t>The third model is on the next page and is based primarily on the work of William Dunn, with contributions from the work of Ray Rist on qualitative policy research methods, Emery Roe on narrative policy analysis, and Donald Schön on generative metaphor.  I avoid the rhetoric of problems and problem solving deliberately; see, e.g., Doty (2001b).</w:t>
      </w:r>
    </w:p>
    <w:p w14:paraId="4760F443" w14:textId="77777777" w:rsidR="00B46412" w:rsidRPr="00466931" w:rsidRDefault="00B46412">
      <w:pPr>
        <w:pStyle w:val="Footer"/>
        <w:tabs>
          <w:tab w:val="clear" w:pos="4320"/>
          <w:tab w:val="clear" w:pos="8640"/>
        </w:tabs>
        <w:rPr>
          <w:rFonts w:ascii="Times New Roman" w:hAnsi="Times New Roman"/>
          <w:sz w:val="22"/>
          <w:szCs w:val="22"/>
        </w:rPr>
      </w:pPr>
      <w:r w:rsidRPr="00466931">
        <w:rPr>
          <w:rFonts w:ascii="Times New Roman" w:hAnsi="Times New Roman"/>
          <w:sz w:val="22"/>
          <w:szCs w:val="22"/>
        </w:rPr>
        <w:br w:type="page"/>
      </w:r>
    </w:p>
    <w:p w14:paraId="6D877CF0" w14:textId="77777777" w:rsidR="00B46412" w:rsidRPr="00466931" w:rsidRDefault="00B46412">
      <w:pPr>
        <w:pStyle w:val="Footer"/>
        <w:tabs>
          <w:tab w:val="clear" w:pos="4320"/>
          <w:tab w:val="clear" w:pos="8640"/>
        </w:tabs>
        <w:rPr>
          <w:rFonts w:ascii="Times New Roman" w:hAnsi="Times New Roman"/>
          <w:sz w:val="22"/>
          <w:szCs w:val="22"/>
        </w:rPr>
      </w:pPr>
    </w:p>
    <w:p w14:paraId="01D0F1C9" w14:textId="77777777" w:rsidR="00B46412" w:rsidRPr="00466931" w:rsidRDefault="00B46412">
      <w:pPr>
        <w:rPr>
          <w:sz w:val="22"/>
          <w:szCs w:val="22"/>
        </w:rPr>
      </w:pPr>
      <w:r w:rsidRPr="00466931">
        <w:rPr>
          <w:b/>
          <w:sz w:val="22"/>
          <w:szCs w:val="22"/>
        </w:rPr>
        <w:t>Elements of the policy issue paper</w:t>
      </w:r>
      <w:r w:rsidRPr="00466931">
        <w:rPr>
          <w:sz w:val="22"/>
          <w:szCs w:val="22"/>
        </w:rPr>
        <w:t xml:space="preserve"> (adapted from Dunn, 1994, with material from Rist, 1994; Roe, 1994; and Schön, 1993)</w:t>
      </w:r>
    </w:p>
    <w:p w14:paraId="47D86364" w14:textId="77777777" w:rsidR="00B46412" w:rsidRPr="00466931" w:rsidRDefault="00B46412">
      <w:pPr>
        <w:pStyle w:val="BodyText2"/>
        <w:rPr>
          <w:rFonts w:ascii="Times New Roman" w:hAnsi="Times New Roman"/>
          <w:sz w:val="22"/>
          <w:szCs w:val="22"/>
        </w:rPr>
      </w:pP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62"/>
        <w:gridCol w:w="4534"/>
      </w:tblGrid>
      <w:tr w:rsidR="00B46412" w:rsidRPr="00466931" w14:paraId="176966F7" w14:textId="77777777">
        <w:trPr>
          <w:trHeight w:val="704"/>
        </w:trPr>
        <w:tc>
          <w:tcPr>
            <w:tcW w:w="4762" w:type="dxa"/>
          </w:tcPr>
          <w:p w14:paraId="5369D616" w14:textId="77777777" w:rsidR="00B46412" w:rsidRPr="00466931" w:rsidRDefault="00B46412">
            <w:pPr>
              <w:pStyle w:val="Heading1"/>
              <w:rPr>
                <w:rFonts w:ascii="Times New Roman" w:hAnsi="Times New Roman"/>
                <w:b w:val="0"/>
                <w:sz w:val="22"/>
                <w:szCs w:val="22"/>
              </w:rPr>
            </w:pPr>
          </w:p>
          <w:p w14:paraId="1E46E3E9" w14:textId="77777777" w:rsidR="00B46412" w:rsidRPr="00466931" w:rsidRDefault="00B46412">
            <w:pPr>
              <w:pStyle w:val="Heading1"/>
              <w:rPr>
                <w:rFonts w:ascii="Times New Roman" w:hAnsi="Times New Roman"/>
                <w:sz w:val="22"/>
                <w:szCs w:val="22"/>
              </w:rPr>
            </w:pPr>
            <w:r w:rsidRPr="00466931">
              <w:rPr>
                <w:rFonts w:ascii="Times New Roman" w:hAnsi="Times New Roman"/>
                <w:sz w:val="22"/>
                <w:szCs w:val="22"/>
              </w:rPr>
              <w:t>Element</w:t>
            </w:r>
          </w:p>
        </w:tc>
        <w:tc>
          <w:tcPr>
            <w:tcW w:w="4534" w:type="dxa"/>
          </w:tcPr>
          <w:p w14:paraId="20A213EC" w14:textId="77777777" w:rsidR="00B46412" w:rsidRPr="00466931" w:rsidRDefault="00B46412">
            <w:pPr>
              <w:rPr>
                <w:sz w:val="22"/>
                <w:szCs w:val="22"/>
              </w:rPr>
            </w:pPr>
          </w:p>
          <w:p w14:paraId="04E31A02" w14:textId="77777777" w:rsidR="00B46412" w:rsidRPr="00466931" w:rsidRDefault="00B46412">
            <w:pPr>
              <w:pStyle w:val="Heading1"/>
              <w:rPr>
                <w:rFonts w:ascii="Times New Roman" w:hAnsi="Times New Roman"/>
                <w:sz w:val="22"/>
                <w:szCs w:val="22"/>
              </w:rPr>
            </w:pPr>
            <w:r w:rsidRPr="00466931">
              <w:rPr>
                <w:rFonts w:ascii="Times New Roman" w:hAnsi="Times New Roman"/>
                <w:sz w:val="22"/>
                <w:szCs w:val="22"/>
              </w:rPr>
              <w:t>Examples of Evaluative Criteria</w:t>
            </w:r>
          </w:p>
        </w:tc>
      </w:tr>
      <w:tr w:rsidR="00B46412" w:rsidRPr="00466931" w14:paraId="077ECF89" w14:textId="77777777">
        <w:trPr>
          <w:trHeight w:val="9314"/>
        </w:trPr>
        <w:tc>
          <w:tcPr>
            <w:tcW w:w="4762" w:type="dxa"/>
          </w:tcPr>
          <w:p w14:paraId="419FD9F6" w14:textId="77777777" w:rsidR="00B46412" w:rsidRPr="00466931" w:rsidRDefault="00B46412">
            <w:pPr>
              <w:rPr>
                <w:sz w:val="22"/>
                <w:szCs w:val="22"/>
              </w:rPr>
            </w:pPr>
          </w:p>
          <w:p w14:paraId="2C79901B" w14:textId="77777777" w:rsidR="00B46412" w:rsidRPr="00466931" w:rsidRDefault="00B46412">
            <w:pPr>
              <w:pStyle w:val="Footer"/>
              <w:tabs>
                <w:tab w:val="clear" w:pos="4320"/>
                <w:tab w:val="clear" w:pos="8640"/>
              </w:tabs>
              <w:rPr>
                <w:rFonts w:ascii="Times New Roman" w:hAnsi="Times New Roman"/>
                <w:sz w:val="22"/>
                <w:szCs w:val="22"/>
              </w:rPr>
            </w:pPr>
            <w:r w:rsidRPr="00466931">
              <w:rPr>
                <w:rFonts w:ascii="Times New Roman" w:hAnsi="Times New Roman"/>
                <w:sz w:val="22"/>
                <w:szCs w:val="22"/>
              </w:rPr>
              <w:t>Executive summary</w:t>
            </w:r>
          </w:p>
          <w:p w14:paraId="4E9A1833" w14:textId="77777777" w:rsidR="00B46412" w:rsidRPr="00466931" w:rsidRDefault="00B46412">
            <w:pPr>
              <w:pStyle w:val="Footer"/>
              <w:tabs>
                <w:tab w:val="clear" w:pos="4320"/>
                <w:tab w:val="clear" w:pos="8640"/>
              </w:tabs>
              <w:rPr>
                <w:rFonts w:ascii="Times New Roman" w:hAnsi="Times New Roman"/>
                <w:sz w:val="22"/>
                <w:szCs w:val="22"/>
              </w:rPr>
            </w:pPr>
          </w:p>
          <w:p w14:paraId="089F45CE" w14:textId="77777777" w:rsidR="00B46412" w:rsidRPr="00466931" w:rsidRDefault="00B46412">
            <w:pPr>
              <w:pStyle w:val="Footer"/>
              <w:tabs>
                <w:tab w:val="clear" w:pos="4320"/>
                <w:tab w:val="clear" w:pos="8640"/>
              </w:tabs>
              <w:rPr>
                <w:rFonts w:ascii="Times New Roman" w:hAnsi="Times New Roman"/>
                <w:sz w:val="22"/>
                <w:szCs w:val="22"/>
              </w:rPr>
            </w:pPr>
            <w:r w:rsidRPr="00466931">
              <w:rPr>
                <w:rFonts w:ascii="Times New Roman" w:hAnsi="Times New Roman"/>
                <w:sz w:val="22"/>
                <w:szCs w:val="22"/>
              </w:rPr>
              <w:t>Background of the issue or dilemma</w:t>
            </w:r>
          </w:p>
          <w:p w14:paraId="6145AB2D" w14:textId="77777777" w:rsidR="00B46412" w:rsidRPr="00466931" w:rsidRDefault="00B46412">
            <w:pPr>
              <w:pStyle w:val="Footer"/>
              <w:tabs>
                <w:tab w:val="clear" w:pos="4320"/>
                <w:tab w:val="clear" w:pos="8640"/>
              </w:tabs>
              <w:rPr>
                <w:rFonts w:ascii="Times New Roman" w:hAnsi="Times New Roman"/>
                <w:sz w:val="22"/>
                <w:szCs w:val="22"/>
              </w:rPr>
            </w:pPr>
          </w:p>
          <w:p w14:paraId="48C4D828" w14:textId="77777777" w:rsidR="00B46412" w:rsidRPr="00466931" w:rsidRDefault="00B46412">
            <w:pPr>
              <w:pStyle w:val="Footer"/>
              <w:tabs>
                <w:tab w:val="clear" w:pos="4320"/>
                <w:tab w:val="clear" w:pos="8640"/>
              </w:tabs>
              <w:rPr>
                <w:rFonts w:ascii="Times New Roman" w:hAnsi="Times New Roman"/>
                <w:sz w:val="22"/>
                <w:szCs w:val="22"/>
              </w:rPr>
            </w:pPr>
            <w:r w:rsidRPr="00466931">
              <w:rPr>
                <w:rFonts w:ascii="Times New Roman" w:hAnsi="Times New Roman"/>
                <w:sz w:val="22"/>
                <w:szCs w:val="22"/>
              </w:rPr>
              <w:t xml:space="preserve">     Description of the social dilemma</w:t>
            </w:r>
          </w:p>
          <w:p w14:paraId="42A54535" w14:textId="77777777" w:rsidR="00B46412" w:rsidRPr="00466931" w:rsidRDefault="00B46412">
            <w:pPr>
              <w:pStyle w:val="Footer"/>
              <w:tabs>
                <w:tab w:val="clear" w:pos="4320"/>
                <w:tab w:val="clear" w:pos="8640"/>
              </w:tabs>
              <w:ind w:left="424" w:hanging="424"/>
              <w:rPr>
                <w:rFonts w:ascii="Times New Roman" w:hAnsi="Times New Roman"/>
                <w:sz w:val="22"/>
                <w:szCs w:val="22"/>
              </w:rPr>
            </w:pPr>
            <w:r w:rsidRPr="00466931">
              <w:rPr>
                <w:rFonts w:ascii="Times New Roman" w:hAnsi="Times New Roman"/>
                <w:sz w:val="22"/>
                <w:szCs w:val="22"/>
              </w:rPr>
              <w:t xml:space="preserve">     Outcomes of earlier efforts to address the dilemma</w:t>
            </w:r>
          </w:p>
          <w:p w14:paraId="595CD174" w14:textId="77777777" w:rsidR="00B46412" w:rsidRPr="00466931" w:rsidRDefault="00B46412">
            <w:pPr>
              <w:pStyle w:val="Footer"/>
              <w:tabs>
                <w:tab w:val="clear" w:pos="4320"/>
                <w:tab w:val="clear" w:pos="8640"/>
              </w:tabs>
              <w:rPr>
                <w:rFonts w:ascii="Times New Roman" w:hAnsi="Times New Roman"/>
                <w:sz w:val="22"/>
                <w:szCs w:val="22"/>
              </w:rPr>
            </w:pPr>
          </w:p>
          <w:p w14:paraId="58DC28C1" w14:textId="77777777" w:rsidR="00B46412" w:rsidRPr="00466931" w:rsidRDefault="00B46412">
            <w:pPr>
              <w:pStyle w:val="Footer"/>
              <w:tabs>
                <w:tab w:val="clear" w:pos="4320"/>
                <w:tab w:val="clear" w:pos="8640"/>
              </w:tabs>
              <w:rPr>
                <w:rFonts w:ascii="Times New Roman" w:hAnsi="Times New Roman"/>
                <w:sz w:val="22"/>
                <w:szCs w:val="22"/>
              </w:rPr>
            </w:pPr>
            <w:r w:rsidRPr="00466931">
              <w:rPr>
                <w:rFonts w:ascii="Times New Roman" w:hAnsi="Times New Roman"/>
                <w:sz w:val="22"/>
                <w:szCs w:val="22"/>
              </w:rPr>
              <w:t>Scope and severity of the conflict</w:t>
            </w:r>
          </w:p>
          <w:p w14:paraId="1114573F" w14:textId="77777777" w:rsidR="00B46412" w:rsidRPr="00466931" w:rsidRDefault="00B46412">
            <w:pPr>
              <w:pStyle w:val="Footer"/>
              <w:tabs>
                <w:tab w:val="clear" w:pos="4320"/>
                <w:tab w:val="clear" w:pos="8640"/>
              </w:tabs>
              <w:rPr>
                <w:rFonts w:ascii="Times New Roman" w:hAnsi="Times New Roman"/>
                <w:sz w:val="22"/>
                <w:szCs w:val="22"/>
              </w:rPr>
            </w:pPr>
          </w:p>
          <w:p w14:paraId="5463CB46" w14:textId="77777777" w:rsidR="00B46412" w:rsidRPr="00466931" w:rsidRDefault="00B46412">
            <w:pPr>
              <w:pStyle w:val="Footer"/>
              <w:tabs>
                <w:tab w:val="clear" w:pos="4320"/>
                <w:tab w:val="clear" w:pos="8640"/>
              </w:tabs>
              <w:rPr>
                <w:rFonts w:ascii="Times New Roman" w:hAnsi="Times New Roman"/>
                <w:sz w:val="22"/>
                <w:szCs w:val="22"/>
              </w:rPr>
            </w:pPr>
            <w:r w:rsidRPr="00466931">
              <w:rPr>
                <w:rFonts w:ascii="Times New Roman" w:hAnsi="Times New Roman"/>
                <w:sz w:val="22"/>
                <w:szCs w:val="22"/>
              </w:rPr>
              <w:t xml:space="preserve">     Assessment of past policy efforts</w:t>
            </w:r>
          </w:p>
          <w:p w14:paraId="137A2FE6" w14:textId="77777777" w:rsidR="00B46412" w:rsidRPr="00466931" w:rsidRDefault="00B46412">
            <w:pPr>
              <w:pStyle w:val="Footer"/>
              <w:tabs>
                <w:tab w:val="clear" w:pos="4320"/>
                <w:tab w:val="clear" w:pos="8640"/>
              </w:tabs>
              <w:rPr>
                <w:rFonts w:ascii="Times New Roman" w:hAnsi="Times New Roman"/>
                <w:sz w:val="22"/>
                <w:szCs w:val="22"/>
              </w:rPr>
            </w:pPr>
            <w:r w:rsidRPr="00466931">
              <w:rPr>
                <w:rFonts w:ascii="Times New Roman" w:hAnsi="Times New Roman"/>
                <w:sz w:val="22"/>
                <w:szCs w:val="22"/>
              </w:rPr>
              <w:t xml:space="preserve">     Significance of the conflict</w:t>
            </w:r>
          </w:p>
          <w:p w14:paraId="518C3A82" w14:textId="77777777" w:rsidR="00B46412" w:rsidRPr="00466931" w:rsidRDefault="00B46412">
            <w:pPr>
              <w:pStyle w:val="Footer"/>
              <w:tabs>
                <w:tab w:val="clear" w:pos="4320"/>
                <w:tab w:val="clear" w:pos="8640"/>
              </w:tabs>
              <w:rPr>
                <w:rFonts w:ascii="Times New Roman" w:hAnsi="Times New Roman"/>
                <w:sz w:val="22"/>
                <w:szCs w:val="22"/>
              </w:rPr>
            </w:pPr>
            <w:r w:rsidRPr="00466931">
              <w:rPr>
                <w:rFonts w:ascii="Times New Roman" w:hAnsi="Times New Roman"/>
                <w:sz w:val="22"/>
                <w:szCs w:val="22"/>
              </w:rPr>
              <w:t xml:space="preserve">     Need for analysis</w:t>
            </w:r>
          </w:p>
          <w:p w14:paraId="0BAD70A9" w14:textId="77777777" w:rsidR="00B46412" w:rsidRPr="00466931" w:rsidRDefault="00B46412">
            <w:pPr>
              <w:pStyle w:val="Footer"/>
              <w:tabs>
                <w:tab w:val="clear" w:pos="4320"/>
                <w:tab w:val="clear" w:pos="8640"/>
              </w:tabs>
              <w:rPr>
                <w:rFonts w:ascii="Times New Roman" w:hAnsi="Times New Roman"/>
                <w:sz w:val="22"/>
                <w:szCs w:val="22"/>
              </w:rPr>
            </w:pPr>
          </w:p>
          <w:p w14:paraId="17C7B84C" w14:textId="77777777" w:rsidR="00B46412" w:rsidRPr="00466931" w:rsidRDefault="00B46412">
            <w:pPr>
              <w:pStyle w:val="Footer"/>
              <w:tabs>
                <w:tab w:val="clear" w:pos="4320"/>
                <w:tab w:val="clear" w:pos="8640"/>
              </w:tabs>
              <w:rPr>
                <w:rFonts w:ascii="Times New Roman" w:hAnsi="Times New Roman"/>
                <w:sz w:val="22"/>
                <w:szCs w:val="22"/>
              </w:rPr>
            </w:pPr>
            <w:r w:rsidRPr="00466931">
              <w:rPr>
                <w:rFonts w:ascii="Times New Roman" w:hAnsi="Times New Roman"/>
                <w:sz w:val="22"/>
                <w:szCs w:val="22"/>
              </w:rPr>
              <w:t>Issue statement</w:t>
            </w:r>
          </w:p>
          <w:p w14:paraId="63F5F839" w14:textId="77777777" w:rsidR="00B46412" w:rsidRPr="00466931" w:rsidRDefault="00B46412">
            <w:pPr>
              <w:pStyle w:val="Footer"/>
              <w:tabs>
                <w:tab w:val="clear" w:pos="4320"/>
                <w:tab w:val="clear" w:pos="8640"/>
              </w:tabs>
              <w:rPr>
                <w:rFonts w:ascii="Times New Roman" w:hAnsi="Times New Roman"/>
                <w:sz w:val="22"/>
                <w:szCs w:val="22"/>
              </w:rPr>
            </w:pPr>
          </w:p>
          <w:p w14:paraId="6E40A0E2" w14:textId="77777777" w:rsidR="00B46412" w:rsidRPr="00466931" w:rsidRDefault="00B46412">
            <w:pPr>
              <w:pStyle w:val="Footer"/>
              <w:tabs>
                <w:tab w:val="clear" w:pos="4320"/>
                <w:tab w:val="clear" w:pos="8640"/>
              </w:tabs>
              <w:rPr>
                <w:rFonts w:ascii="Times New Roman" w:hAnsi="Times New Roman"/>
                <w:sz w:val="22"/>
                <w:szCs w:val="22"/>
              </w:rPr>
            </w:pPr>
            <w:r w:rsidRPr="00466931">
              <w:rPr>
                <w:rFonts w:ascii="Times New Roman" w:hAnsi="Times New Roman"/>
                <w:sz w:val="22"/>
                <w:szCs w:val="22"/>
              </w:rPr>
              <w:t xml:space="preserve">     Definition of the issue</w:t>
            </w:r>
          </w:p>
          <w:p w14:paraId="4068F9CF" w14:textId="77777777" w:rsidR="00B46412" w:rsidRPr="00466931" w:rsidRDefault="00B46412">
            <w:pPr>
              <w:pStyle w:val="Footer"/>
              <w:tabs>
                <w:tab w:val="clear" w:pos="4320"/>
                <w:tab w:val="clear" w:pos="8640"/>
              </w:tabs>
              <w:rPr>
                <w:rFonts w:ascii="Times New Roman" w:hAnsi="Times New Roman"/>
                <w:sz w:val="22"/>
                <w:szCs w:val="22"/>
              </w:rPr>
            </w:pPr>
            <w:r w:rsidRPr="00466931">
              <w:rPr>
                <w:rFonts w:ascii="Times New Roman" w:hAnsi="Times New Roman"/>
                <w:sz w:val="22"/>
                <w:szCs w:val="22"/>
              </w:rPr>
              <w:t xml:space="preserve">     Major stakeholders</w:t>
            </w:r>
          </w:p>
          <w:p w14:paraId="16444FD8" w14:textId="77777777" w:rsidR="00B46412" w:rsidRPr="00466931" w:rsidRDefault="00B46412">
            <w:pPr>
              <w:pStyle w:val="Footer"/>
              <w:tabs>
                <w:tab w:val="clear" w:pos="4320"/>
                <w:tab w:val="clear" w:pos="8640"/>
              </w:tabs>
              <w:rPr>
                <w:rFonts w:ascii="Times New Roman" w:hAnsi="Times New Roman"/>
                <w:sz w:val="22"/>
                <w:szCs w:val="22"/>
              </w:rPr>
            </w:pPr>
            <w:r w:rsidRPr="00466931">
              <w:rPr>
                <w:rFonts w:ascii="Times New Roman" w:hAnsi="Times New Roman"/>
                <w:sz w:val="22"/>
                <w:szCs w:val="22"/>
              </w:rPr>
              <w:t xml:space="preserve">     Goals and objectives</w:t>
            </w:r>
          </w:p>
          <w:p w14:paraId="55B7DC8C" w14:textId="77777777" w:rsidR="00B46412" w:rsidRPr="00466931" w:rsidRDefault="00B46412">
            <w:pPr>
              <w:pStyle w:val="Footer"/>
              <w:tabs>
                <w:tab w:val="clear" w:pos="4320"/>
                <w:tab w:val="clear" w:pos="8640"/>
              </w:tabs>
              <w:rPr>
                <w:rFonts w:ascii="Times New Roman" w:hAnsi="Times New Roman"/>
                <w:sz w:val="22"/>
                <w:szCs w:val="22"/>
              </w:rPr>
            </w:pPr>
            <w:r w:rsidRPr="00466931">
              <w:rPr>
                <w:rFonts w:ascii="Times New Roman" w:hAnsi="Times New Roman"/>
                <w:sz w:val="22"/>
                <w:szCs w:val="22"/>
              </w:rPr>
              <w:t xml:space="preserve">     Measures of effectiveness</w:t>
            </w:r>
          </w:p>
          <w:p w14:paraId="0994C0DA" w14:textId="77777777" w:rsidR="00B46412" w:rsidRPr="00466931" w:rsidRDefault="00B46412">
            <w:pPr>
              <w:pStyle w:val="Footer"/>
              <w:tabs>
                <w:tab w:val="clear" w:pos="4320"/>
                <w:tab w:val="clear" w:pos="8640"/>
              </w:tabs>
              <w:rPr>
                <w:rFonts w:ascii="Times New Roman" w:hAnsi="Times New Roman"/>
                <w:sz w:val="22"/>
                <w:szCs w:val="22"/>
              </w:rPr>
            </w:pPr>
            <w:r w:rsidRPr="00466931">
              <w:rPr>
                <w:rFonts w:ascii="Times New Roman" w:hAnsi="Times New Roman"/>
                <w:sz w:val="22"/>
                <w:szCs w:val="22"/>
              </w:rPr>
              <w:t xml:space="preserve">     Potential “solutions” or new understandings</w:t>
            </w:r>
          </w:p>
          <w:p w14:paraId="2AB72471" w14:textId="77777777" w:rsidR="00B46412" w:rsidRPr="00466931" w:rsidRDefault="00B46412">
            <w:pPr>
              <w:pStyle w:val="Footer"/>
              <w:tabs>
                <w:tab w:val="clear" w:pos="4320"/>
                <w:tab w:val="clear" w:pos="8640"/>
              </w:tabs>
              <w:rPr>
                <w:rFonts w:ascii="Times New Roman" w:hAnsi="Times New Roman"/>
                <w:sz w:val="22"/>
                <w:szCs w:val="22"/>
              </w:rPr>
            </w:pPr>
          </w:p>
          <w:p w14:paraId="4EFDD433" w14:textId="77777777" w:rsidR="00B46412" w:rsidRPr="00466931" w:rsidRDefault="00B46412">
            <w:pPr>
              <w:pStyle w:val="Footer"/>
              <w:tabs>
                <w:tab w:val="clear" w:pos="4320"/>
                <w:tab w:val="clear" w:pos="8640"/>
              </w:tabs>
              <w:rPr>
                <w:rFonts w:ascii="Times New Roman" w:hAnsi="Times New Roman"/>
                <w:sz w:val="22"/>
                <w:szCs w:val="22"/>
              </w:rPr>
            </w:pPr>
            <w:r w:rsidRPr="00466931">
              <w:rPr>
                <w:rFonts w:ascii="Times New Roman" w:hAnsi="Times New Roman"/>
                <w:sz w:val="22"/>
                <w:szCs w:val="22"/>
              </w:rPr>
              <w:t>Policy alternatives</w:t>
            </w:r>
          </w:p>
          <w:p w14:paraId="7AC27780" w14:textId="77777777" w:rsidR="00B46412" w:rsidRPr="00466931" w:rsidRDefault="00B46412">
            <w:pPr>
              <w:pStyle w:val="Footer"/>
              <w:tabs>
                <w:tab w:val="clear" w:pos="4320"/>
                <w:tab w:val="clear" w:pos="8640"/>
              </w:tabs>
              <w:rPr>
                <w:rFonts w:ascii="Times New Roman" w:hAnsi="Times New Roman"/>
                <w:sz w:val="22"/>
                <w:szCs w:val="22"/>
              </w:rPr>
            </w:pPr>
          </w:p>
          <w:p w14:paraId="116F5493" w14:textId="77777777" w:rsidR="00B46412" w:rsidRPr="00466931" w:rsidRDefault="00B46412">
            <w:pPr>
              <w:pStyle w:val="Footer"/>
              <w:tabs>
                <w:tab w:val="clear" w:pos="4320"/>
                <w:tab w:val="clear" w:pos="8640"/>
              </w:tabs>
              <w:rPr>
                <w:rFonts w:ascii="Times New Roman" w:hAnsi="Times New Roman"/>
                <w:sz w:val="22"/>
                <w:szCs w:val="22"/>
              </w:rPr>
            </w:pPr>
            <w:r w:rsidRPr="00466931">
              <w:rPr>
                <w:rFonts w:ascii="Times New Roman" w:hAnsi="Times New Roman"/>
                <w:sz w:val="22"/>
                <w:szCs w:val="22"/>
              </w:rPr>
              <w:t xml:space="preserve">     Description of alternatives</w:t>
            </w:r>
          </w:p>
          <w:p w14:paraId="770C549B" w14:textId="77777777" w:rsidR="00B46412" w:rsidRPr="00466931" w:rsidRDefault="00B46412">
            <w:pPr>
              <w:pStyle w:val="Footer"/>
              <w:tabs>
                <w:tab w:val="clear" w:pos="4320"/>
                <w:tab w:val="clear" w:pos="8640"/>
              </w:tabs>
              <w:rPr>
                <w:rFonts w:ascii="Times New Roman" w:hAnsi="Times New Roman"/>
                <w:sz w:val="22"/>
                <w:szCs w:val="22"/>
              </w:rPr>
            </w:pPr>
            <w:r w:rsidRPr="00466931">
              <w:rPr>
                <w:rFonts w:ascii="Times New Roman" w:hAnsi="Times New Roman"/>
                <w:sz w:val="22"/>
                <w:szCs w:val="22"/>
              </w:rPr>
              <w:t xml:space="preserve">     Comparison of future outcomes</w:t>
            </w:r>
          </w:p>
          <w:p w14:paraId="2F16A9E8" w14:textId="77777777" w:rsidR="00B46412" w:rsidRPr="00466931" w:rsidRDefault="00B46412">
            <w:pPr>
              <w:pStyle w:val="Footer"/>
              <w:tabs>
                <w:tab w:val="clear" w:pos="4320"/>
                <w:tab w:val="clear" w:pos="8640"/>
              </w:tabs>
              <w:rPr>
                <w:rFonts w:ascii="Times New Roman" w:hAnsi="Times New Roman"/>
                <w:sz w:val="22"/>
                <w:szCs w:val="22"/>
              </w:rPr>
            </w:pPr>
            <w:r w:rsidRPr="00466931">
              <w:rPr>
                <w:rFonts w:ascii="Times New Roman" w:hAnsi="Times New Roman"/>
                <w:sz w:val="22"/>
                <w:szCs w:val="22"/>
              </w:rPr>
              <w:t xml:space="preserve">     Externalities</w:t>
            </w:r>
          </w:p>
          <w:p w14:paraId="1380FCD4" w14:textId="77777777" w:rsidR="00B46412" w:rsidRPr="00466931" w:rsidRDefault="00B46412">
            <w:pPr>
              <w:pStyle w:val="Footer"/>
              <w:tabs>
                <w:tab w:val="clear" w:pos="4320"/>
                <w:tab w:val="clear" w:pos="8640"/>
              </w:tabs>
              <w:rPr>
                <w:rFonts w:ascii="Times New Roman" w:hAnsi="Times New Roman"/>
                <w:sz w:val="22"/>
                <w:szCs w:val="22"/>
              </w:rPr>
            </w:pPr>
            <w:r w:rsidRPr="00466931">
              <w:rPr>
                <w:rFonts w:ascii="Times New Roman" w:hAnsi="Times New Roman"/>
                <w:sz w:val="22"/>
                <w:szCs w:val="22"/>
              </w:rPr>
              <w:t xml:space="preserve">     Constraints and political feasibility</w:t>
            </w:r>
          </w:p>
          <w:p w14:paraId="567018CC" w14:textId="77777777" w:rsidR="00B46412" w:rsidRPr="00466931" w:rsidRDefault="00B46412">
            <w:pPr>
              <w:pStyle w:val="Footer"/>
              <w:tabs>
                <w:tab w:val="clear" w:pos="4320"/>
                <w:tab w:val="clear" w:pos="8640"/>
              </w:tabs>
              <w:rPr>
                <w:rFonts w:ascii="Times New Roman" w:hAnsi="Times New Roman"/>
                <w:sz w:val="22"/>
                <w:szCs w:val="22"/>
              </w:rPr>
            </w:pPr>
          </w:p>
          <w:p w14:paraId="25742466" w14:textId="77777777" w:rsidR="00B46412" w:rsidRPr="00466931" w:rsidRDefault="00B46412">
            <w:pPr>
              <w:pStyle w:val="Footer"/>
              <w:tabs>
                <w:tab w:val="clear" w:pos="4320"/>
                <w:tab w:val="clear" w:pos="8640"/>
              </w:tabs>
              <w:rPr>
                <w:rFonts w:ascii="Times New Roman" w:hAnsi="Times New Roman"/>
                <w:sz w:val="22"/>
                <w:szCs w:val="22"/>
              </w:rPr>
            </w:pPr>
            <w:r w:rsidRPr="00466931">
              <w:rPr>
                <w:rFonts w:ascii="Times New Roman" w:hAnsi="Times New Roman"/>
                <w:sz w:val="22"/>
                <w:szCs w:val="22"/>
              </w:rPr>
              <w:t>Policy recommendations</w:t>
            </w:r>
          </w:p>
          <w:p w14:paraId="73A5322C" w14:textId="77777777" w:rsidR="00B46412" w:rsidRPr="00466931" w:rsidRDefault="00B46412">
            <w:pPr>
              <w:pStyle w:val="Footer"/>
              <w:tabs>
                <w:tab w:val="clear" w:pos="4320"/>
                <w:tab w:val="clear" w:pos="8640"/>
              </w:tabs>
              <w:rPr>
                <w:rFonts w:ascii="Times New Roman" w:hAnsi="Times New Roman"/>
                <w:sz w:val="22"/>
                <w:szCs w:val="22"/>
              </w:rPr>
            </w:pPr>
          </w:p>
          <w:p w14:paraId="2382A903" w14:textId="77777777" w:rsidR="00B46412" w:rsidRPr="00466931" w:rsidRDefault="00B46412">
            <w:pPr>
              <w:pStyle w:val="Footer"/>
              <w:tabs>
                <w:tab w:val="clear" w:pos="4320"/>
                <w:tab w:val="clear" w:pos="8640"/>
              </w:tabs>
              <w:rPr>
                <w:rFonts w:ascii="Times New Roman" w:hAnsi="Times New Roman"/>
                <w:sz w:val="22"/>
                <w:szCs w:val="22"/>
              </w:rPr>
            </w:pPr>
            <w:r w:rsidRPr="00466931">
              <w:rPr>
                <w:rFonts w:ascii="Times New Roman" w:hAnsi="Times New Roman"/>
                <w:sz w:val="22"/>
                <w:szCs w:val="22"/>
              </w:rPr>
              <w:t xml:space="preserve">     Criteria for recommending alternatives</w:t>
            </w:r>
          </w:p>
          <w:p w14:paraId="669AA8A3" w14:textId="77777777" w:rsidR="00B46412" w:rsidRPr="00466931" w:rsidRDefault="00B46412">
            <w:pPr>
              <w:pStyle w:val="Footer"/>
              <w:tabs>
                <w:tab w:val="clear" w:pos="4320"/>
                <w:tab w:val="clear" w:pos="8640"/>
              </w:tabs>
              <w:rPr>
                <w:rFonts w:ascii="Times New Roman" w:hAnsi="Times New Roman"/>
                <w:sz w:val="22"/>
                <w:szCs w:val="22"/>
              </w:rPr>
            </w:pPr>
            <w:r w:rsidRPr="00466931">
              <w:rPr>
                <w:rFonts w:ascii="Times New Roman" w:hAnsi="Times New Roman"/>
                <w:sz w:val="22"/>
                <w:szCs w:val="22"/>
              </w:rPr>
              <w:t xml:space="preserve">     Descriptions of preferred alternative(s)</w:t>
            </w:r>
          </w:p>
          <w:p w14:paraId="5644592B" w14:textId="77777777" w:rsidR="00B46412" w:rsidRPr="00466931" w:rsidRDefault="00B46412">
            <w:pPr>
              <w:pStyle w:val="Footer"/>
              <w:tabs>
                <w:tab w:val="clear" w:pos="4320"/>
                <w:tab w:val="clear" w:pos="8640"/>
              </w:tabs>
              <w:rPr>
                <w:rFonts w:ascii="Times New Roman" w:hAnsi="Times New Roman"/>
                <w:sz w:val="22"/>
                <w:szCs w:val="22"/>
              </w:rPr>
            </w:pPr>
            <w:r w:rsidRPr="00466931">
              <w:rPr>
                <w:rFonts w:ascii="Times New Roman" w:hAnsi="Times New Roman"/>
                <w:sz w:val="22"/>
                <w:szCs w:val="22"/>
              </w:rPr>
              <w:t xml:space="preserve">     Outline of implementation strategy</w:t>
            </w:r>
          </w:p>
          <w:p w14:paraId="171DAC4D" w14:textId="77777777" w:rsidR="00B46412" w:rsidRPr="00466931" w:rsidRDefault="00B46412">
            <w:pPr>
              <w:pStyle w:val="Footer"/>
              <w:tabs>
                <w:tab w:val="clear" w:pos="4320"/>
                <w:tab w:val="clear" w:pos="8640"/>
              </w:tabs>
              <w:ind w:left="424" w:hanging="424"/>
              <w:rPr>
                <w:rFonts w:ascii="Times New Roman" w:hAnsi="Times New Roman"/>
                <w:sz w:val="22"/>
                <w:szCs w:val="22"/>
              </w:rPr>
            </w:pPr>
            <w:r w:rsidRPr="00466931">
              <w:rPr>
                <w:rFonts w:ascii="Times New Roman" w:hAnsi="Times New Roman"/>
                <w:sz w:val="22"/>
                <w:szCs w:val="22"/>
              </w:rPr>
              <w:t xml:space="preserve">     Limitations and possible unanticipated outcomes</w:t>
            </w:r>
          </w:p>
          <w:p w14:paraId="6867CC1A" w14:textId="77777777" w:rsidR="00B46412" w:rsidRPr="00466931" w:rsidRDefault="00B46412">
            <w:pPr>
              <w:pStyle w:val="Footer"/>
              <w:tabs>
                <w:tab w:val="clear" w:pos="4320"/>
                <w:tab w:val="clear" w:pos="8640"/>
              </w:tabs>
              <w:rPr>
                <w:rFonts w:ascii="Times New Roman" w:hAnsi="Times New Roman"/>
                <w:sz w:val="22"/>
                <w:szCs w:val="22"/>
              </w:rPr>
            </w:pPr>
          </w:p>
          <w:p w14:paraId="710E023F" w14:textId="77777777" w:rsidR="00B46412" w:rsidRPr="00466931" w:rsidRDefault="00B46412">
            <w:pPr>
              <w:pStyle w:val="Footer"/>
              <w:tabs>
                <w:tab w:val="clear" w:pos="4320"/>
                <w:tab w:val="clear" w:pos="8640"/>
              </w:tabs>
              <w:rPr>
                <w:rFonts w:ascii="Times New Roman" w:hAnsi="Times New Roman"/>
                <w:sz w:val="22"/>
                <w:szCs w:val="22"/>
              </w:rPr>
            </w:pPr>
          </w:p>
          <w:p w14:paraId="41790DF1" w14:textId="77777777" w:rsidR="00B46412" w:rsidRPr="00466931" w:rsidRDefault="00B46412">
            <w:pPr>
              <w:pStyle w:val="Footer"/>
              <w:tabs>
                <w:tab w:val="clear" w:pos="4320"/>
                <w:tab w:val="clear" w:pos="8640"/>
              </w:tabs>
              <w:rPr>
                <w:rFonts w:ascii="Times New Roman" w:hAnsi="Times New Roman"/>
                <w:sz w:val="22"/>
                <w:szCs w:val="22"/>
              </w:rPr>
            </w:pPr>
            <w:r w:rsidRPr="00466931">
              <w:rPr>
                <w:rFonts w:ascii="Times New Roman" w:hAnsi="Times New Roman"/>
                <w:sz w:val="22"/>
                <w:szCs w:val="22"/>
              </w:rPr>
              <w:t>References</w:t>
            </w:r>
          </w:p>
          <w:p w14:paraId="5C18B57C" w14:textId="77777777" w:rsidR="00B46412" w:rsidRPr="00466931" w:rsidRDefault="00B46412">
            <w:pPr>
              <w:pStyle w:val="Footer"/>
              <w:tabs>
                <w:tab w:val="clear" w:pos="4320"/>
                <w:tab w:val="clear" w:pos="8640"/>
              </w:tabs>
              <w:rPr>
                <w:rFonts w:ascii="Times New Roman" w:hAnsi="Times New Roman"/>
                <w:sz w:val="22"/>
                <w:szCs w:val="22"/>
              </w:rPr>
            </w:pPr>
          </w:p>
          <w:p w14:paraId="3AF73535" w14:textId="77777777" w:rsidR="00B46412" w:rsidRPr="00466931" w:rsidRDefault="00B46412">
            <w:pPr>
              <w:pStyle w:val="Footer"/>
              <w:tabs>
                <w:tab w:val="clear" w:pos="4320"/>
                <w:tab w:val="clear" w:pos="8640"/>
              </w:tabs>
              <w:rPr>
                <w:rFonts w:ascii="Times New Roman" w:hAnsi="Times New Roman"/>
                <w:sz w:val="22"/>
                <w:szCs w:val="22"/>
              </w:rPr>
            </w:pPr>
            <w:r w:rsidRPr="00466931">
              <w:rPr>
                <w:rFonts w:ascii="Times New Roman" w:hAnsi="Times New Roman"/>
                <w:sz w:val="22"/>
                <w:szCs w:val="22"/>
              </w:rPr>
              <w:t>Appendices</w:t>
            </w:r>
          </w:p>
          <w:p w14:paraId="38C0FFF5" w14:textId="77777777" w:rsidR="00B46412" w:rsidRPr="00466931" w:rsidRDefault="00B46412">
            <w:pPr>
              <w:pStyle w:val="Footer"/>
              <w:tabs>
                <w:tab w:val="clear" w:pos="4320"/>
                <w:tab w:val="clear" w:pos="8640"/>
              </w:tabs>
              <w:rPr>
                <w:rFonts w:ascii="Times New Roman" w:hAnsi="Times New Roman"/>
                <w:sz w:val="22"/>
                <w:szCs w:val="22"/>
              </w:rPr>
            </w:pPr>
          </w:p>
        </w:tc>
        <w:tc>
          <w:tcPr>
            <w:tcW w:w="4534" w:type="dxa"/>
          </w:tcPr>
          <w:p w14:paraId="5F281B57" w14:textId="77777777" w:rsidR="00B46412" w:rsidRPr="00466931" w:rsidRDefault="00B46412">
            <w:pPr>
              <w:rPr>
                <w:sz w:val="22"/>
                <w:szCs w:val="22"/>
              </w:rPr>
            </w:pPr>
          </w:p>
          <w:p w14:paraId="20ADC16F" w14:textId="77777777" w:rsidR="00B46412" w:rsidRPr="00466931" w:rsidRDefault="00B46412">
            <w:pPr>
              <w:pStyle w:val="Footer"/>
              <w:tabs>
                <w:tab w:val="clear" w:pos="4320"/>
                <w:tab w:val="clear" w:pos="8640"/>
              </w:tabs>
              <w:rPr>
                <w:rFonts w:ascii="Times New Roman" w:hAnsi="Times New Roman"/>
                <w:sz w:val="22"/>
                <w:szCs w:val="22"/>
              </w:rPr>
            </w:pPr>
            <w:r w:rsidRPr="00466931">
              <w:rPr>
                <w:rFonts w:ascii="Times New Roman" w:hAnsi="Times New Roman"/>
                <w:sz w:val="22"/>
                <w:szCs w:val="22"/>
              </w:rPr>
              <w:t>Are recommendations highlighted?</w:t>
            </w:r>
          </w:p>
          <w:p w14:paraId="44E27739" w14:textId="77777777" w:rsidR="00B46412" w:rsidRPr="00466931" w:rsidRDefault="00B46412">
            <w:pPr>
              <w:pStyle w:val="Footer"/>
              <w:tabs>
                <w:tab w:val="clear" w:pos="4320"/>
                <w:tab w:val="clear" w:pos="8640"/>
              </w:tabs>
              <w:rPr>
                <w:rFonts w:ascii="Times New Roman" w:hAnsi="Times New Roman"/>
                <w:sz w:val="22"/>
                <w:szCs w:val="22"/>
              </w:rPr>
            </w:pPr>
          </w:p>
          <w:p w14:paraId="3F048C84" w14:textId="77777777" w:rsidR="00B46412" w:rsidRPr="00466931" w:rsidRDefault="00B46412">
            <w:pPr>
              <w:pStyle w:val="Footer"/>
              <w:tabs>
                <w:tab w:val="clear" w:pos="4320"/>
                <w:tab w:val="clear" w:pos="8640"/>
              </w:tabs>
              <w:rPr>
                <w:rFonts w:ascii="Times New Roman" w:hAnsi="Times New Roman"/>
                <w:sz w:val="22"/>
                <w:szCs w:val="22"/>
              </w:rPr>
            </w:pPr>
            <w:r w:rsidRPr="00466931">
              <w:rPr>
                <w:rFonts w:ascii="Times New Roman" w:hAnsi="Times New Roman"/>
                <w:sz w:val="22"/>
                <w:szCs w:val="22"/>
              </w:rPr>
              <w:t>Are all the important terms clearly defined?</w:t>
            </w:r>
          </w:p>
          <w:p w14:paraId="2C8F7062" w14:textId="77777777" w:rsidR="00B46412" w:rsidRPr="00466931" w:rsidRDefault="00B46412">
            <w:pPr>
              <w:pStyle w:val="Footer"/>
              <w:tabs>
                <w:tab w:val="clear" w:pos="4320"/>
                <w:tab w:val="clear" w:pos="8640"/>
              </w:tabs>
              <w:rPr>
                <w:rFonts w:ascii="Times New Roman" w:hAnsi="Times New Roman"/>
                <w:sz w:val="22"/>
                <w:szCs w:val="22"/>
              </w:rPr>
            </w:pPr>
          </w:p>
          <w:p w14:paraId="15D71D92" w14:textId="77777777" w:rsidR="00B46412" w:rsidRPr="00466931" w:rsidRDefault="00B46412">
            <w:pPr>
              <w:pStyle w:val="Footer"/>
              <w:tabs>
                <w:tab w:val="clear" w:pos="4320"/>
                <w:tab w:val="clear" w:pos="8640"/>
              </w:tabs>
              <w:rPr>
                <w:rFonts w:ascii="Times New Roman" w:hAnsi="Times New Roman"/>
                <w:sz w:val="22"/>
                <w:szCs w:val="22"/>
              </w:rPr>
            </w:pPr>
            <w:r w:rsidRPr="00466931">
              <w:rPr>
                <w:rFonts w:ascii="Times New Roman" w:hAnsi="Times New Roman"/>
                <w:sz w:val="22"/>
                <w:szCs w:val="22"/>
              </w:rPr>
              <w:t>Are all appropriate dimensions described?</w:t>
            </w:r>
          </w:p>
          <w:p w14:paraId="789625D4" w14:textId="77777777" w:rsidR="00B46412" w:rsidRPr="00466931" w:rsidRDefault="00B46412">
            <w:pPr>
              <w:pStyle w:val="Footer"/>
              <w:tabs>
                <w:tab w:val="clear" w:pos="4320"/>
                <w:tab w:val="clear" w:pos="8640"/>
              </w:tabs>
              <w:rPr>
                <w:rFonts w:ascii="Times New Roman" w:hAnsi="Times New Roman"/>
                <w:sz w:val="22"/>
                <w:szCs w:val="22"/>
              </w:rPr>
            </w:pPr>
            <w:r w:rsidRPr="00466931">
              <w:rPr>
                <w:rFonts w:ascii="Times New Roman" w:hAnsi="Times New Roman"/>
                <w:sz w:val="22"/>
                <w:szCs w:val="22"/>
              </w:rPr>
              <w:t>Are prior efforts clearly assessed?</w:t>
            </w:r>
          </w:p>
          <w:p w14:paraId="33363445" w14:textId="77777777" w:rsidR="00B46412" w:rsidRPr="00466931" w:rsidRDefault="00B46412">
            <w:pPr>
              <w:pStyle w:val="Footer"/>
              <w:tabs>
                <w:tab w:val="clear" w:pos="4320"/>
                <w:tab w:val="clear" w:pos="8640"/>
              </w:tabs>
              <w:rPr>
                <w:rFonts w:ascii="Times New Roman" w:hAnsi="Times New Roman"/>
                <w:sz w:val="22"/>
                <w:szCs w:val="22"/>
              </w:rPr>
            </w:pPr>
          </w:p>
          <w:p w14:paraId="41801774" w14:textId="77777777" w:rsidR="00B46412" w:rsidRPr="00466931" w:rsidRDefault="00B46412">
            <w:pPr>
              <w:pStyle w:val="Footer"/>
              <w:tabs>
                <w:tab w:val="clear" w:pos="4320"/>
                <w:tab w:val="clear" w:pos="8640"/>
              </w:tabs>
              <w:rPr>
                <w:rFonts w:ascii="Times New Roman" w:hAnsi="Times New Roman"/>
                <w:sz w:val="22"/>
                <w:szCs w:val="22"/>
              </w:rPr>
            </w:pPr>
          </w:p>
          <w:p w14:paraId="6A10958E" w14:textId="77777777" w:rsidR="00B46412" w:rsidRPr="00466931" w:rsidRDefault="00B46412">
            <w:pPr>
              <w:pStyle w:val="Footer"/>
              <w:tabs>
                <w:tab w:val="clear" w:pos="4320"/>
                <w:tab w:val="clear" w:pos="8640"/>
              </w:tabs>
              <w:rPr>
                <w:rFonts w:ascii="Times New Roman" w:hAnsi="Times New Roman"/>
                <w:sz w:val="22"/>
                <w:szCs w:val="22"/>
              </w:rPr>
            </w:pPr>
          </w:p>
          <w:p w14:paraId="19464F51" w14:textId="77777777" w:rsidR="00B46412" w:rsidRPr="00466931" w:rsidRDefault="00B46412">
            <w:pPr>
              <w:pStyle w:val="Footer"/>
              <w:tabs>
                <w:tab w:val="clear" w:pos="4320"/>
                <w:tab w:val="clear" w:pos="8640"/>
              </w:tabs>
              <w:rPr>
                <w:rFonts w:ascii="Times New Roman" w:hAnsi="Times New Roman"/>
                <w:sz w:val="22"/>
                <w:szCs w:val="22"/>
              </w:rPr>
            </w:pPr>
          </w:p>
          <w:p w14:paraId="395D8B07" w14:textId="77777777" w:rsidR="00B46412" w:rsidRPr="00466931" w:rsidRDefault="00B46412">
            <w:pPr>
              <w:pStyle w:val="Footer"/>
              <w:tabs>
                <w:tab w:val="clear" w:pos="4320"/>
                <w:tab w:val="clear" w:pos="8640"/>
              </w:tabs>
              <w:rPr>
                <w:rFonts w:ascii="Times New Roman" w:hAnsi="Times New Roman"/>
                <w:sz w:val="22"/>
                <w:szCs w:val="22"/>
              </w:rPr>
            </w:pPr>
            <w:r w:rsidRPr="00466931">
              <w:rPr>
                <w:rFonts w:ascii="Times New Roman" w:hAnsi="Times New Roman"/>
                <w:sz w:val="22"/>
                <w:szCs w:val="22"/>
              </w:rPr>
              <w:t>Why is the social conflict important?</w:t>
            </w:r>
          </w:p>
          <w:p w14:paraId="54AB52A6" w14:textId="77777777" w:rsidR="00B46412" w:rsidRPr="00466931" w:rsidRDefault="00B46412">
            <w:pPr>
              <w:pStyle w:val="Footer"/>
              <w:tabs>
                <w:tab w:val="clear" w:pos="4320"/>
                <w:tab w:val="clear" w:pos="8640"/>
              </w:tabs>
              <w:ind w:left="342" w:hanging="342"/>
              <w:rPr>
                <w:rFonts w:ascii="Times New Roman" w:hAnsi="Times New Roman"/>
                <w:sz w:val="22"/>
                <w:szCs w:val="22"/>
              </w:rPr>
            </w:pPr>
            <w:r w:rsidRPr="00466931">
              <w:rPr>
                <w:rFonts w:ascii="Times New Roman" w:hAnsi="Times New Roman"/>
                <w:sz w:val="22"/>
                <w:szCs w:val="22"/>
              </w:rPr>
              <w:t>What are the major assumptions and questions to be considered?</w:t>
            </w:r>
          </w:p>
          <w:p w14:paraId="4B8E929B" w14:textId="77777777" w:rsidR="00B46412" w:rsidRPr="00466931" w:rsidRDefault="00B46412">
            <w:pPr>
              <w:pStyle w:val="Footer"/>
              <w:tabs>
                <w:tab w:val="clear" w:pos="4320"/>
                <w:tab w:val="clear" w:pos="8640"/>
              </w:tabs>
              <w:rPr>
                <w:rFonts w:ascii="Times New Roman" w:hAnsi="Times New Roman"/>
                <w:sz w:val="22"/>
                <w:szCs w:val="22"/>
              </w:rPr>
            </w:pPr>
          </w:p>
          <w:p w14:paraId="379B1827" w14:textId="77777777" w:rsidR="00B46412" w:rsidRPr="00466931" w:rsidRDefault="00B46412">
            <w:pPr>
              <w:pStyle w:val="Footer"/>
              <w:tabs>
                <w:tab w:val="clear" w:pos="4320"/>
                <w:tab w:val="clear" w:pos="8640"/>
              </w:tabs>
              <w:rPr>
                <w:rFonts w:ascii="Times New Roman" w:hAnsi="Times New Roman"/>
                <w:sz w:val="22"/>
                <w:szCs w:val="22"/>
              </w:rPr>
            </w:pPr>
          </w:p>
          <w:p w14:paraId="53FA73D2" w14:textId="77777777" w:rsidR="00B46412" w:rsidRPr="00466931" w:rsidRDefault="00B46412">
            <w:pPr>
              <w:pStyle w:val="Footer"/>
              <w:tabs>
                <w:tab w:val="clear" w:pos="4320"/>
                <w:tab w:val="clear" w:pos="8640"/>
              </w:tabs>
              <w:rPr>
                <w:rFonts w:ascii="Times New Roman" w:hAnsi="Times New Roman"/>
                <w:sz w:val="22"/>
                <w:szCs w:val="22"/>
              </w:rPr>
            </w:pPr>
            <w:r w:rsidRPr="00466931">
              <w:rPr>
                <w:rFonts w:ascii="Times New Roman" w:hAnsi="Times New Roman"/>
                <w:sz w:val="22"/>
                <w:szCs w:val="22"/>
              </w:rPr>
              <w:t>Is the issue clearly stated?</w:t>
            </w:r>
          </w:p>
          <w:p w14:paraId="4A3A2F75" w14:textId="77777777" w:rsidR="00B46412" w:rsidRPr="00466931" w:rsidRDefault="00B46412">
            <w:pPr>
              <w:pStyle w:val="Footer"/>
              <w:tabs>
                <w:tab w:val="clear" w:pos="4320"/>
                <w:tab w:val="clear" w:pos="8640"/>
              </w:tabs>
              <w:ind w:left="342" w:hanging="342"/>
              <w:rPr>
                <w:rFonts w:ascii="Times New Roman" w:hAnsi="Times New Roman"/>
                <w:sz w:val="22"/>
                <w:szCs w:val="22"/>
              </w:rPr>
            </w:pPr>
            <w:r w:rsidRPr="00466931">
              <w:rPr>
                <w:rFonts w:ascii="Times New Roman" w:hAnsi="Times New Roman"/>
                <w:sz w:val="22"/>
                <w:szCs w:val="22"/>
              </w:rPr>
              <w:t>Are all major stakeholders identified and prioritized?</w:t>
            </w:r>
          </w:p>
          <w:p w14:paraId="353B721F" w14:textId="77777777" w:rsidR="00B46412" w:rsidRPr="00466931" w:rsidRDefault="00B46412">
            <w:pPr>
              <w:pStyle w:val="Footer"/>
              <w:tabs>
                <w:tab w:val="clear" w:pos="4320"/>
                <w:tab w:val="clear" w:pos="8640"/>
              </w:tabs>
              <w:rPr>
                <w:rFonts w:ascii="Times New Roman" w:hAnsi="Times New Roman"/>
                <w:sz w:val="22"/>
                <w:szCs w:val="22"/>
              </w:rPr>
            </w:pPr>
            <w:r w:rsidRPr="00466931">
              <w:rPr>
                <w:rFonts w:ascii="Times New Roman" w:hAnsi="Times New Roman"/>
                <w:sz w:val="22"/>
                <w:szCs w:val="22"/>
              </w:rPr>
              <w:t>Is the approach to analysis clearly specified?</w:t>
            </w:r>
          </w:p>
          <w:p w14:paraId="4495E834" w14:textId="77777777" w:rsidR="00B46412" w:rsidRPr="00466931" w:rsidRDefault="00B46412">
            <w:pPr>
              <w:pStyle w:val="Footer"/>
              <w:tabs>
                <w:tab w:val="clear" w:pos="4320"/>
                <w:tab w:val="clear" w:pos="8640"/>
              </w:tabs>
              <w:rPr>
                <w:rFonts w:ascii="Times New Roman" w:hAnsi="Times New Roman"/>
                <w:sz w:val="22"/>
                <w:szCs w:val="22"/>
              </w:rPr>
            </w:pPr>
            <w:r w:rsidRPr="00466931">
              <w:rPr>
                <w:rFonts w:ascii="Times New Roman" w:hAnsi="Times New Roman"/>
                <w:sz w:val="22"/>
                <w:szCs w:val="22"/>
              </w:rPr>
              <w:t>Are goals and objectives clearly specified?</w:t>
            </w:r>
          </w:p>
          <w:p w14:paraId="45F9DDAB" w14:textId="77777777" w:rsidR="00B46412" w:rsidRPr="00466931" w:rsidRDefault="00B46412">
            <w:pPr>
              <w:pStyle w:val="Footer"/>
              <w:tabs>
                <w:tab w:val="clear" w:pos="4320"/>
                <w:tab w:val="clear" w:pos="8640"/>
              </w:tabs>
              <w:ind w:left="342" w:hanging="342"/>
              <w:rPr>
                <w:rFonts w:ascii="Times New Roman" w:hAnsi="Times New Roman"/>
                <w:sz w:val="22"/>
                <w:szCs w:val="22"/>
              </w:rPr>
            </w:pPr>
            <w:r w:rsidRPr="00466931">
              <w:rPr>
                <w:rFonts w:ascii="Times New Roman" w:hAnsi="Times New Roman"/>
                <w:sz w:val="22"/>
                <w:szCs w:val="22"/>
              </w:rPr>
              <w:t>Are major value conflicts identified and described?</w:t>
            </w:r>
          </w:p>
          <w:p w14:paraId="1DB9CD9A" w14:textId="77777777" w:rsidR="00B46412" w:rsidRPr="00466931" w:rsidRDefault="00B46412">
            <w:pPr>
              <w:pStyle w:val="Footer"/>
              <w:tabs>
                <w:tab w:val="clear" w:pos="4320"/>
                <w:tab w:val="clear" w:pos="8640"/>
              </w:tabs>
              <w:rPr>
                <w:rFonts w:ascii="Times New Roman" w:hAnsi="Times New Roman"/>
                <w:sz w:val="22"/>
                <w:szCs w:val="22"/>
              </w:rPr>
            </w:pPr>
          </w:p>
          <w:p w14:paraId="7C1156AC" w14:textId="77777777" w:rsidR="00B46412" w:rsidRPr="00466931" w:rsidRDefault="00B46412">
            <w:pPr>
              <w:pStyle w:val="Footer"/>
              <w:tabs>
                <w:tab w:val="clear" w:pos="4320"/>
                <w:tab w:val="clear" w:pos="8640"/>
              </w:tabs>
              <w:rPr>
                <w:rFonts w:ascii="Times New Roman" w:hAnsi="Times New Roman"/>
                <w:sz w:val="22"/>
                <w:szCs w:val="22"/>
              </w:rPr>
            </w:pPr>
          </w:p>
          <w:p w14:paraId="4036FA7F" w14:textId="77777777" w:rsidR="00B46412" w:rsidRPr="00466931" w:rsidRDefault="00B46412">
            <w:pPr>
              <w:pStyle w:val="Footer"/>
              <w:tabs>
                <w:tab w:val="clear" w:pos="4320"/>
                <w:tab w:val="clear" w:pos="8640"/>
              </w:tabs>
              <w:ind w:left="342" w:hanging="342"/>
              <w:rPr>
                <w:rFonts w:ascii="Times New Roman" w:hAnsi="Times New Roman"/>
                <w:sz w:val="22"/>
                <w:szCs w:val="22"/>
              </w:rPr>
            </w:pPr>
            <w:r w:rsidRPr="00466931">
              <w:rPr>
                <w:rFonts w:ascii="Times New Roman" w:hAnsi="Times New Roman"/>
                <w:sz w:val="22"/>
                <w:szCs w:val="22"/>
              </w:rPr>
              <w:t>Are alternatives compared in terms of costs and effectiveness?</w:t>
            </w:r>
          </w:p>
          <w:p w14:paraId="1834B746" w14:textId="77777777" w:rsidR="00B46412" w:rsidRPr="00466931" w:rsidRDefault="00B46412">
            <w:pPr>
              <w:pStyle w:val="Footer"/>
              <w:tabs>
                <w:tab w:val="clear" w:pos="4320"/>
                <w:tab w:val="clear" w:pos="8640"/>
              </w:tabs>
              <w:ind w:left="342" w:hanging="342"/>
              <w:rPr>
                <w:rFonts w:ascii="Times New Roman" w:hAnsi="Times New Roman"/>
                <w:sz w:val="22"/>
                <w:szCs w:val="22"/>
              </w:rPr>
            </w:pPr>
            <w:r w:rsidRPr="00466931">
              <w:rPr>
                <w:rFonts w:ascii="Times New Roman" w:hAnsi="Times New Roman"/>
                <w:sz w:val="22"/>
                <w:szCs w:val="22"/>
              </w:rPr>
              <w:t>Are alternatives systematically compared in terms of political feasibility?</w:t>
            </w:r>
          </w:p>
          <w:p w14:paraId="3967C9CD" w14:textId="77777777" w:rsidR="00B46412" w:rsidRPr="00466931" w:rsidRDefault="00B46412">
            <w:pPr>
              <w:pStyle w:val="Footer"/>
              <w:tabs>
                <w:tab w:val="clear" w:pos="4320"/>
                <w:tab w:val="clear" w:pos="8640"/>
              </w:tabs>
              <w:rPr>
                <w:rFonts w:ascii="Times New Roman" w:hAnsi="Times New Roman"/>
                <w:sz w:val="22"/>
                <w:szCs w:val="22"/>
              </w:rPr>
            </w:pPr>
          </w:p>
          <w:p w14:paraId="5DB5A15A" w14:textId="77777777" w:rsidR="00B46412" w:rsidRPr="00466931" w:rsidRDefault="00B46412">
            <w:pPr>
              <w:pStyle w:val="Footer"/>
              <w:tabs>
                <w:tab w:val="clear" w:pos="4320"/>
                <w:tab w:val="clear" w:pos="8640"/>
              </w:tabs>
              <w:rPr>
                <w:rFonts w:ascii="Times New Roman" w:hAnsi="Times New Roman"/>
                <w:sz w:val="22"/>
                <w:szCs w:val="22"/>
              </w:rPr>
            </w:pPr>
          </w:p>
          <w:p w14:paraId="1BFBD868" w14:textId="77777777" w:rsidR="00B46412" w:rsidRPr="00466931" w:rsidRDefault="00B46412">
            <w:pPr>
              <w:pStyle w:val="Footer"/>
              <w:tabs>
                <w:tab w:val="clear" w:pos="4320"/>
                <w:tab w:val="clear" w:pos="8640"/>
              </w:tabs>
              <w:rPr>
                <w:rFonts w:ascii="Times New Roman" w:hAnsi="Times New Roman"/>
                <w:sz w:val="22"/>
                <w:szCs w:val="22"/>
              </w:rPr>
            </w:pPr>
          </w:p>
          <w:p w14:paraId="27A9D809" w14:textId="77777777" w:rsidR="00B46412" w:rsidRPr="00466931" w:rsidRDefault="00B46412">
            <w:pPr>
              <w:pStyle w:val="Footer"/>
              <w:tabs>
                <w:tab w:val="clear" w:pos="4320"/>
                <w:tab w:val="clear" w:pos="8640"/>
              </w:tabs>
              <w:rPr>
                <w:rFonts w:ascii="Times New Roman" w:hAnsi="Times New Roman"/>
                <w:sz w:val="22"/>
                <w:szCs w:val="22"/>
              </w:rPr>
            </w:pPr>
            <w:r w:rsidRPr="00466931">
              <w:rPr>
                <w:rFonts w:ascii="Times New Roman" w:hAnsi="Times New Roman"/>
                <w:sz w:val="22"/>
                <w:szCs w:val="22"/>
              </w:rPr>
              <w:t>Are all relevant criteria clearly specified?</w:t>
            </w:r>
          </w:p>
          <w:p w14:paraId="39D1AB56" w14:textId="77777777" w:rsidR="00B46412" w:rsidRPr="00466931" w:rsidRDefault="00B46412">
            <w:pPr>
              <w:pStyle w:val="Footer"/>
              <w:tabs>
                <w:tab w:val="clear" w:pos="4320"/>
                <w:tab w:val="clear" w:pos="8640"/>
              </w:tabs>
              <w:ind w:left="342" w:hanging="342"/>
              <w:rPr>
                <w:rFonts w:ascii="Times New Roman" w:hAnsi="Times New Roman"/>
                <w:sz w:val="22"/>
                <w:szCs w:val="22"/>
              </w:rPr>
            </w:pPr>
            <w:r w:rsidRPr="00466931">
              <w:rPr>
                <w:rFonts w:ascii="Times New Roman" w:hAnsi="Times New Roman"/>
                <w:sz w:val="22"/>
                <w:szCs w:val="22"/>
              </w:rPr>
              <w:t>Is a strategy for implementation clearly specified?</w:t>
            </w:r>
          </w:p>
          <w:p w14:paraId="3BA6C275" w14:textId="77777777" w:rsidR="00B46412" w:rsidRPr="00466931" w:rsidRDefault="00B46412">
            <w:pPr>
              <w:pStyle w:val="Footer"/>
              <w:tabs>
                <w:tab w:val="clear" w:pos="4320"/>
                <w:tab w:val="clear" w:pos="8640"/>
              </w:tabs>
              <w:ind w:left="342" w:hanging="342"/>
              <w:rPr>
                <w:rFonts w:ascii="Times New Roman" w:hAnsi="Times New Roman"/>
                <w:sz w:val="22"/>
                <w:szCs w:val="22"/>
              </w:rPr>
            </w:pPr>
            <w:r w:rsidRPr="00466931">
              <w:rPr>
                <w:rFonts w:ascii="Times New Roman" w:hAnsi="Times New Roman"/>
                <w:sz w:val="22"/>
                <w:szCs w:val="22"/>
              </w:rPr>
              <w:t>Are there adequate provisions for monitoring and evaluating policies, particularly unintended consequences?</w:t>
            </w:r>
          </w:p>
        </w:tc>
      </w:tr>
    </w:tbl>
    <w:p w14:paraId="26EC63C2" w14:textId="77777777" w:rsidR="00B46412" w:rsidRPr="00466931" w:rsidRDefault="00B46412">
      <w:pPr>
        <w:rPr>
          <w:sz w:val="22"/>
          <w:szCs w:val="22"/>
        </w:rPr>
      </w:pPr>
    </w:p>
    <w:p w14:paraId="55BBCAAA" w14:textId="77777777" w:rsidR="00B46412" w:rsidRPr="00466931" w:rsidRDefault="00B46412">
      <w:pPr>
        <w:rPr>
          <w:sz w:val="22"/>
          <w:szCs w:val="22"/>
        </w:rPr>
      </w:pPr>
    </w:p>
    <w:p w14:paraId="5D19B26D" w14:textId="77777777" w:rsidR="00B46412" w:rsidRPr="0077450C" w:rsidRDefault="00B46412">
      <w:pPr>
        <w:pStyle w:val="Heading1"/>
        <w:rPr>
          <w:rFonts w:ascii="Times New Roman" w:hAnsi="Times New Roman"/>
          <w:sz w:val="22"/>
          <w:szCs w:val="22"/>
        </w:rPr>
      </w:pPr>
      <w:r w:rsidRPr="0077450C">
        <w:rPr>
          <w:rFonts w:ascii="Times New Roman" w:hAnsi="Times New Roman"/>
          <w:sz w:val="22"/>
          <w:szCs w:val="22"/>
        </w:rPr>
        <w:t>REFERENCES</w:t>
      </w:r>
    </w:p>
    <w:p w14:paraId="3DDEE6C6" w14:textId="77777777" w:rsidR="00B46412" w:rsidRPr="0077450C" w:rsidRDefault="00B46412">
      <w:pPr>
        <w:pStyle w:val="Footer"/>
        <w:tabs>
          <w:tab w:val="clear" w:pos="4320"/>
          <w:tab w:val="clear" w:pos="8640"/>
        </w:tabs>
        <w:rPr>
          <w:rFonts w:ascii="Times New Roman" w:hAnsi="Times New Roman"/>
          <w:sz w:val="22"/>
          <w:szCs w:val="22"/>
        </w:rPr>
      </w:pPr>
    </w:p>
    <w:p w14:paraId="2B481857" w14:textId="77777777" w:rsidR="00B46412" w:rsidRPr="0077450C" w:rsidRDefault="00B46412">
      <w:pPr>
        <w:pStyle w:val="Footer"/>
        <w:tabs>
          <w:tab w:val="clear" w:pos="4320"/>
          <w:tab w:val="clear" w:pos="8640"/>
        </w:tabs>
        <w:rPr>
          <w:rFonts w:ascii="Times New Roman" w:hAnsi="Times New Roman"/>
          <w:sz w:val="22"/>
          <w:szCs w:val="22"/>
        </w:rPr>
      </w:pPr>
    </w:p>
    <w:p w14:paraId="07DA965A" w14:textId="2695CAAC" w:rsidR="00B46412" w:rsidRPr="0077450C" w:rsidRDefault="00B46412" w:rsidP="006B43DA">
      <w:pPr>
        <w:ind w:right="720"/>
        <w:rPr>
          <w:sz w:val="22"/>
          <w:szCs w:val="22"/>
        </w:rPr>
      </w:pPr>
      <w:r w:rsidRPr="0077450C">
        <w:rPr>
          <w:sz w:val="22"/>
          <w:szCs w:val="22"/>
        </w:rPr>
        <w:t>Many required readings are available online, as indicated below and in the class schedule.  Some of the course readings are in the</w:t>
      </w:r>
      <w:r w:rsidR="00EF5ECC" w:rsidRPr="0077450C">
        <w:rPr>
          <w:sz w:val="22"/>
          <w:szCs w:val="22"/>
        </w:rPr>
        <w:t xml:space="preserve"> Files in Canvas</w:t>
      </w:r>
      <w:r w:rsidRPr="0077450C">
        <w:rPr>
          <w:sz w:val="22"/>
          <w:szCs w:val="22"/>
        </w:rPr>
        <w:t xml:space="preserve"> (</w:t>
      </w:r>
      <w:r w:rsidRPr="0077450C">
        <w:rPr>
          <w:b/>
          <w:sz w:val="22"/>
          <w:szCs w:val="22"/>
        </w:rPr>
        <w:t>C</w:t>
      </w:r>
      <w:r w:rsidRPr="0077450C">
        <w:rPr>
          <w:sz w:val="22"/>
          <w:szCs w:val="22"/>
        </w:rPr>
        <w:t>).</w:t>
      </w:r>
    </w:p>
    <w:p w14:paraId="67C6BEE1" w14:textId="77777777" w:rsidR="00B46412" w:rsidRPr="0077450C" w:rsidRDefault="00B46412">
      <w:pPr>
        <w:ind w:left="720" w:right="720"/>
        <w:rPr>
          <w:sz w:val="22"/>
          <w:szCs w:val="22"/>
        </w:rPr>
      </w:pPr>
    </w:p>
    <w:p w14:paraId="4E95A2D1" w14:textId="67D78E54" w:rsidR="00B46412" w:rsidRDefault="00B46412" w:rsidP="006B43DA">
      <w:pPr>
        <w:ind w:right="720"/>
        <w:rPr>
          <w:sz w:val="22"/>
          <w:szCs w:val="22"/>
        </w:rPr>
      </w:pPr>
      <w:r w:rsidRPr="0077450C">
        <w:rPr>
          <w:sz w:val="22"/>
          <w:szCs w:val="22"/>
        </w:rPr>
        <w:t xml:space="preserve">Some of the readings, on the other hand, require you to be logged in </w:t>
      </w:r>
      <w:r w:rsidR="00EF5ECC" w:rsidRPr="0077450C">
        <w:rPr>
          <w:sz w:val="22"/>
          <w:szCs w:val="22"/>
        </w:rPr>
        <w:t xml:space="preserve">to journal collections </w:t>
      </w:r>
      <w:r w:rsidRPr="0077450C">
        <w:rPr>
          <w:sz w:val="22"/>
          <w:szCs w:val="22"/>
        </w:rPr>
        <w:t>with your UT EID through the UT libraries.  Those journals are usually available online for only part of their publication run; further, UT often has more than one arrangement through which to get these journals online, so there may be more than one URL for each journal.  Feel free to explore the various online journal packages – the more familiar you are with such arrangements, the better researcher you will be.</w:t>
      </w:r>
    </w:p>
    <w:p w14:paraId="537C1E1B" w14:textId="5B9BD9BC" w:rsidR="00EC2876" w:rsidRDefault="00EC2876" w:rsidP="006B43DA">
      <w:pPr>
        <w:ind w:right="720"/>
        <w:rPr>
          <w:sz w:val="22"/>
          <w:szCs w:val="22"/>
        </w:rPr>
      </w:pPr>
    </w:p>
    <w:p w14:paraId="04FCD8AB" w14:textId="0EA68B64" w:rsidR="00EC2876" w:rsidRPr="0077450C" w:rsidRDefault="00EC2876" w:rsidP="006B43DA">
      <w:pPr>
        <w:ind w:right="720"/>
        <w:rPr>
          <w:sz w:val="22"/>
          <w:szCs w:val="22"/>
        </w:rPr>
      </w:pPr>
      <w:r>
        <w:rPr>
          <w:sz w:val="22"/>
          <w:szCs w:val="22"/>
        </w:rPr>
        <w:t xml:space="preserve">As a matter of course, I provide URL’s that guide you to a journal’s table of contents rather than to the particular paper in question.  </w:t>
      </w:r>
      <w:r w:rsidR="00B5273F">
        <w:rPr>
          <w:sz w:val="22"/>
          <w:szCs w:val="22"/>
        </w:rPr>
        <w:t>Appreciating</w:t>
      </w:r>
      <w:r>
        <w:rPr>
          <w:sz w:val="22"/>
          <w:szCs w:val="22"/>
        </w:rPr>
        <w:t xml:space="preserve"> the intellectual context, including but not limited to theme issues and papers in conversation with each other, of what we read is a key element in developing an integrated, holistic understanding of ideas and their proponents.</w:t>
      </w:r>
    </w:p>
    <w:p w14:paraId="5D940709" w14:textId="77777777" w:rsidR="00B46412" w:rsidRPr="0077450C" w:rsidRDefault="00B46412">
      <w:pPr>
        <w:pStyle w:val="Footer"/>
        <w:tabs>
          <w:tab w:val="clear" w:pos="4320"/>
          <w:tab w:val="clear" w:pos="8640"/>
        </w:tabs>
        <w:rPr>
          <w:rFonts w:ascii="Times New Roman" w:hAnsi="Times New Roman"/>
          <w:sz w:val="22"/>
          <w:szCs w:val="22"/>
        </w:rPr>
      </w:pPr>
    </w:p>
    <w:p w14:paraId="12DEDFAE" w14:textId="77777777" w:rsidR="00B46412" w:rsidRPr="0077450C" w:rsidRDefault="00B46412">
      <w:pPr>
        <w:pStyle w:val="Footer"/>
        <w:tabs>
          <w:tab w:val="clear" w:pos="4320"/>
          <w:tab w:val="clear" w:pos="8640"/>
        </w:tabs>
        <w:rPr>
          <w:rFonts w:ascii="Times New Roman" w:hAnsi="Times New Roman"/>
          <w:sz w:val="22"/>
          <w:szCs w:val="22"/>
        </w:rPr>
      </w:pPr>
    </w:p>
    <w:p w14:paraId="0B37CFE9" w14:textId="77777777" w:rsidR="00B46412" w:rsidRPr="0077450C" w:rsidRDefault="00B46412">
      <w:pPr>
        <w:pStyle w:val="Footer"/>
        <w:tabs>
          <w:tab w:val="clear" w:pos="4320"/>
          <w:tab w:val="clear" w:pos="8640"/>
          <w:tab w:val="left" w:pos="360"/>
        </w:tabs>
        <w:rPr>
          <w:rFonts w:ascii="Times New Roman" w:hAnsi="Times New Roman"/>
          <w:b/>
          <w:sz w:val="22"/>
          <w:szCs w:val="22"/>
        </w:rPr>
      </w:pPr>
      <w:r w:rsidRPr="0077450C">
        <w:rPr>
          <w:rFonts w:ascii="Times New Roman" w:hAnsi="Times New Roman"/>
          <w:b/>
          <w:sz w:val="22"/>
          <w:szCs w:val="22"/>
        </w:rPr>
        <w:t>I.</w:t>
      </w:r>
      <w:r w:rsidRPr="0077450C">
        <w:rPr>
          <w:rFonts w:ascii="Times New Roman" w:hAnsi="Times New Roman"/>
          <w:b/>
          <w:sz w:val="22"/>
          <w:szCs w:val="22"/>
        </w:rPr>
        <w:tab/>
        <w:t>References in the schedule and assignments</w:t>
      </w:r>
    </w:p>
    <w:p w14:paraId="2064719C" w14:textId="77777777" w:rsidR="006845AF" w:rsidRPr="0077450C" w:rsidRDefault="006845AF" w:rsidP="006845AF">
      <w:pPr>
        <w:rPr>
          <w:sz w:val="22"/>
          <w:szCs w:val="22"/>
        </w:rPr>
      </w:pPr>
    </w:p>
    <w:p w14:paraId="683D4043" w14:textId="77777777" w:rsidR="006845AF" w:rsidRPr="0077450C" w:rsidRDefault="006845AF" w:rsidP="006845AF">
      <w:pPr>
        <w:rPr>
          <w:color w:val="000000"/>
          <w:sz w:val="22"/>
          <w:szCs w:val="22"/>
        </w:rPr>
      </w:pPr>
      <w:r w:rsidRPr="0077450C">
        <w:rPr>
          <w:rStyle w:val="highlight"/>
          <w:sz w:val="22"/>
          <w:szCs w:val="22"/>
        </w:rPr>
        <w:t>Amoore,</w:t>
      </w:r>
      <w:r w:rsidRPr="0077450C">
        <w:rPr>
          <w:sz w:val="22"/>
          <w:szCs w:val="22"/>
        </w:rPr>
        <w:t xml:space="preserve"> Louise.  (2013).  </w:t>
      </w:r>
      <w:r w:rsidRPr="0077450C">
        <w:rPr>
          <w:i/>
          <w:sz w:val="22"/>
          <w:szCs w:val="22"/>
        </w:rPr>
        <w:t>The politics of possibility: Risk and security beyond probability</w:t>
      </w:r>
      <w:r w:rsidRPr="0077450C">
        <w:rPr>
          <w:sz w:val="22"/>
          <w:szCs w:val="22"/>
        </w:rPr>
        <w:t>.  Durham, NC:  Duke University Press.  Available on a temporary emergency basis from Hahti Trust:  https://catalog.hathitrust.org/Record/102754949?</w:t>
      </w:r>
    </w:p>
    <w:p w14:paraId="5264B125" w14:textId="77777777" w:rsidR="006845AF" w:rsidRPr="0077450C" w:rsidRDefault="006845AF" w:rsidP="006845AF">
      <w:pPr>
        <w:rPr>
          <w:color w:val="000000"/>
          <w:sz w:val="22"/>
          <w:szCs w:val="22"/>
        </w:rPr>
      </w:pPr>
    </w:p>
    <w:p w14:paraId="4C3DF037" w14:textId="77777777" w:rsidR="00692549" w:rsidRPr="0077450C" w:rsidRDefault="00692549" w:rsidP="00692549">
      <w:pPr>
        <w:rPr>
          <w:sz w:val="22"/>
          <w:szCs w:val="22"/>
        </w:rPr>
      </w:pPr>
      <w:r w:rsidRPr="0077450C">
        <w:rPr>
          <w:sz w:val="22"/>
          <w:szCs w:val="22"/>
        </w:rPr>
        <w:t xml:space="preserve">Bardach, Eugene.  (2000).  </w:t>
      </w:r>
      <w:r w:rsidRPr="0077450C">
        <w:rPr>
          <w:i/>
          <w:sz w:val="22"/>
          <w:szCs w:val="22"/>
        </w:rPr>
        <w:t>A practical guide for policy analysis:  The eightfold path to more effective problem solving</w:t>
      </w:r>
      <w:r w:rsidRPr="0077450C">
        <w:rPr>
          <w:sz w:val="22"/>
          <w:szCs w:val="22"/>
        </w:rPr>
        <w:t>.  New York:  Chatham House.</w:t>
      </w:r>
    </w:p>
    <w:p w14:paraId="7F354B56" w14:textId="77777777" w:rsidR="00692549" w:rsidRPr="0077450C" w:rsidRDefault="00692549" w:rsidP="00692549">
      <w:pPr>
        <w:rPr>
          <w:sz w:val="22"/>
          <w:szCs w:val="22"/>
        </w:rPr>
      </w:pPr>
    </w:p>
    <w:p w14:paraId="0531E1EA" w14:textId="135F81A1" w:rsidR="004A0AD2" w:rsidRDefault="004A0AD2" w:rsidP="006845AF">
      <w:pPr>
        <w:rPr>
          <w:color w:val="000000"/>
          <w:sz w:val="22"/>
          <w:szCs w:val="22"/>
        </w:rPr>
      </w:pPr>
      <w:r>
        <w:rPr>
          <w:color w:val="000000"/>
          <w:sz w:val="22"/>
          <w:szCs w:val="22"/>
        </w:rPr>
        <w:t>Brown, Gerald G., &amp; C</w:t>
      </w:r>
      <w:r w:rsidR="00F80ECC">
        <w:rPr>
          <w:color w:val="000000"/>
          <w:sz w:val="22"/>
          <w:szCs w:val="22"/>
        </w:rPr>
        <w:t>ox, Louis Anthony (Tony).  (2011</w:t>
      </w:r>
      <w:r>
        <w:rPr>
          <w:color w:val="000000"/>
          <w:sz w:val="22"/>
          <w:szCs w:val="22"/>
        </w:rPr>
        <w:t xml:space="preserve">).  How probabilistic risk assessment can mislead terrorism risk analysts.  </w:t>
      </w:r>
      <w:r w:rsidR="00F80ECC">
        <w:rPr>
          <w:i/>
          <w:color w:val="000000"/>
          <w:sz w:val="22"/>
          <w:szCs w:val="22"/>
        </w:rPr>
        <w:t>Risk Ana</w:t>
      </w:r>
      <w:r>
        <w:rPr>
          <w:i/>
          <w:color w:val="000000"/>
          <w:sz w:val="22"/>
          <w:szCs w:val="22"/>
        </w:rPr>
        <w:t>lysis</w:t>
      </w:r>
      <w:r w:rsidR="00F80ECC">
        <w:rPr>
          <w:i/>
          <w:color w:val="000000"/>
          <w:sz w:val="22"/>
          <w:szCs w:val="22"/>
        </w:rPr>
        <w:t>:  An International Journal</w:t>
      </w:r>
      <w:r>
        <w:rPr>
          <w:color w:val="000000"/>
          <w:sz w:val="22"/>
          <w:szCs w:val="22"/>
        </w:rPr>
        <w:t xml:space="preserve">, </w:t>
      </w:r>
      <w:r>
        <w:rPr>
          <w:i/>
          <w:color w:val="000000"/>
          <w:sz w:val="22"/>
          <w:szCs w:val="22"/>
        </w:rPr>
        <w:t>31</w:t>
      </w:r>
      <w:r>
        <w:rPr>
          <w:color w:val="000000"/>
          <w:sz w:val="22"/>
          <w:szCs w:val="22"/>
        </w:rPr>
        <w:t xml:space="preserve">(2), </w:t>
      </w:r>
      <w:r w:rsidR="00321E47">
        <w:rPr>
          <w:color w:val="000000"/>
          <w:sz w:val="22"/>
          <w:szCs w:val="22"/>
        </w:rPr>
        <w:t xml:space="preserve">196-204.  Available at </w:t>
      </w:r>
      <w:r w:rsidR="00B64F89" w:rsidRPr="00B64F89">
        <w:rPr>
          <w:color w:val="000000"/>
          <w:sz w:val="22"/>
          <w:szCs w:val="22"/>
        </w:rPr>
        <w:t>https://onlinelibrary-wiley-com.ezproxy.lib.utexas.edu/toc/15396924/2011/31/2</w:t>
      </w:r>
    </w:p>
    <w:p w14:paraId="42C3EE30" w14:textId="77777777" w:rsidR="005C17A8" w:rsidRDefault="005C17A8" w:rsidP="006845AF">
      <w:pPr>
        <w:rPr>
          <w:color w:val="000000"/>
          <w:sz w:val="22"/>
          <w:szCs w:val="22"/>
        </w:rPr>
      </w:pPr>
    </w:p>
    <w:p w14:paraId="10D743A7" w14:textId="77777777" w:rsidR="006845AF" w:rsidRPr="0077450C" w:rsidRDefault="006845AF" w:rsidP="006845AF">
      <w:pPr>
        <w:rPr>
          <w:color w:val="000000"/>
          <w:sz w:val="22"/>
          <w:szCs w:val="22"/>
        </w:rPr>
      </w:pPr>
      <w:r w:rsidRPr="0077450C">
        <w:rPr>
          <w:color w:val="000000"/>
          <w:sz w:val="22"/>
          <w:szCs w:val="22"/>
        </w:rPr>
        <w:t xml:space="preserve">Browne, Simone.  (2015).  </w:t>
      </w:r>
      <w:r w:rsidRPr="0077450C">
        <w:rPr>
          <w:i/>
          <w:color w:val="000000"/>
          <w:sz w:val="22"/>
          <w:szCs w:val="22"/>
        </w:rPr>
        <w:t>Dark matters:  On the surveillance of blackness</w:t>
      </w:r>
      <w:r w:rsidRPr="0077450C">
        <w:rPr>
          <w:color w:val="000000"/>
          <w:sz w:val="22"/>
          <w:szCs w:val="22"/>
        </w:rPr>
        <w:t>.  Durham, NC:  Duke University Press.  Available in print and as an e-book from the UT Libraries:  https://ebookcentral-proquest-com.ezproxy.lib.utexas.edu/lib/utxa/detail.action?docID=2194890</w:t>
      </w:r>
    </w:p>
    <w:p w14:paraId="7BECC310" w14:textId="77777777" w:rsidR="006845AF" w:rsidRPr="0077450C" w:rsidRDefault="006845AF" w:rsidP="006845AF">
      <w:pPr>
        <w:rPr>
          <w:sz w:val="22"/>
          <w:szCs w:val="22"/>
        </w:rPr>
      </w:pPr>
    </w:p>
    <w:p w14:paraId="0FBD7EE5" w14:textId="77777777" w:rsidR="00984BFB" w:rsidRDefault="00984BFB" w:rsidP="003535CE">
      <w:pPr>
        <w:rPr>
          <w:sz w:val="22"/>
          <w:szCs w:val="22"/>
        </w:rPr>
      </w:pPr>
      <w:r>
        <w:rPr>
          <w:sz w:val="22"/>
          <w:szCs w:val="22"/>
        </w:rPr>
        <w:t xml:space="preserve">Cohen, Julie E.  (2019).  Turning privacy inside out.  </w:t>
      </w:r>
      <w:r>
        <w:rPr>
          <w:i/>
          <w:sz w:val="22"/>
          <w:szCs w:val="22"/>
        </w:rPr>
        <w:t>Theoretical Inquiries in Law</w:t>
      </w:r>
      <w:r>
        <w:rPr>
          <w:sz w:val="22"/>
          <w:szCs w:val="22"/>
        </w:rPr>
        <w:t xml:space="preserve">, </w:t>
      </w:r>
      <w:r>
        <w:rPr>
          <w:i/>
          <w:sz w:val="22"/>
          <w:szCs w:val="22"/>
        </w:rPr>
        <w:t>20</w:t>
      </w:r>
      <w:r>
        <w:rPr>
          <w:sz w:val="22"/>
          <w:szCs w:val="22"/>
        </w:rPr>
        <w:t xml:space="preserve">(1), 1-21.  Available at:  </w:t>
      </w:r>
      <w:r w:rsidRPr="006C2DB0">
        <w:rPr>
          <w:sz w:val="22"/>
          <w:szCs w:val="22"/>
        </w:rPr>
        <w:t>http://www7.tau.ac.il/ojs/index.php/til/issue/view/113</w:t>
      </w:r>
    </w:p>
    <w:p w14:paraId="222FDA62" w14:textId="77777777" w:rsidR="00984BFB" w:rsidRDefault="00984BFB" w:rsidP="003535CE">
      <w:pPr>
        <w:rPr>
          <w:sz w:val="22"/>
          <w:szCs w:val="22"/>
        </w:rPr>
      </w:pPr>
    </w:p>
    <w:p w14:paraId="1D082607" w14:textId="11E53BB2" w:rsidR="008F7183" w:rsidRPr="0077450C" w:rsidRDefault="008F7183" w:rsidP="003535CE">
      <w:pPr>
        <w:rPr>
          <w:sz w:val="22"/>
          <w:szCs w:val="22"/>
        </w:rPr>
      </w:pPr>
      <w:r w:rsidRPr="0077450C">
        <w:rPr>
          <w:sz w:val="22"/>
          <w:szCs w:val="22"/>
        </w:rPr>
        <w:t>Doty, Philip. (2001</w:t>
      </w:r>
      <w:r w:rsidR="00692549" w:rsidRPr="0077450C">
        <w:rPr>
          <w:sz w:val="22"/>
          <w:szCs w:val="22"/>
        </w:rPr>
        <w:t>a</w:t>
      </w:r>
      <w:r w:rsidRPr="0077450C">
        <w:rPr>
          <w:sz w:val="22"/>
          <w:szCs w:val="22"/>
        </w:rPr>
        <w:t xml:space="preserve">). Digital privacy: Toward a new politics and discursive practice. In Martha E. Williams (Ed.), </w:t>
      </w:r>
      <w:r w:rsidRPr="0077450C">
        <w:rPr>
          <w:i/>
          <w:sz w:val="22"/>
          <w:szCs w:val="22"/>
        </w:rPr>
        <w:t>Annual review of information science and technology</w:t>
      </w:r>
      <w:r w:rsidRPr="0077450C">
        <w:rPr>
          <w:sz w:val="22"/>
          <w:szCs w:val="22"/>
        </w:rPr>
        <w:t xml:space="preserve"> (Vol. 36, pp. 115-245). Medford, NJ: Information Today.</w:t>
      </w:r>
      <w:r w:rsidR="00FE7084" w:rsidRPr="0077450C">
        <w:rPr>
          <w:sz w:val="22"/>
          <w:szCs w:val="22"/>
        </w:rPr>
        <w:t xml:space="preserve">  </w:t>
      </w:r>
      <w:r w:rsidR="00FE7084" w:rsidRPr="0077450C">
        <w:rPr>
          <w:rFonts w:eastAsia="Calibri"/>
          <w:b/>
          <w:sz w:val="22"/>
          <w:szCs w:val="22"/>
        </w:rPr>
        <w:t>C</w:t>
      </w:r>
    </w:p>
    <w:p w14:paraId="229E6BE3" w14:textId="77777777" w:rsidR="008F7183" w:rsidRPr="0077450C" w:rsidRDefault="008F7183" w:rsidP="003535CE">
      <w:pPr>
        <w:rPr>
          <w:rFonts w:eastAsia="Calibri"/>
          <w:sz w:val="22"/>
          <w:szCs w:val="22"/>
        </w:rPr>
      </w:pPr>
    </w:p>
    <w:p w14:paraId="176F4C1B" w14:textId="77777777" w:rsidR="00692549" w:rsidRPr="0077450C" w:rsidRDefault="00692549" w:rsidP="00692549">
      <w:pPr>
        <w:rPr>
          <w:sz w:val="22"/>
          <w:szCs w:val="22"/>
        </w:rPr>
      </w:pPr>
      <w:r w:rsidRPr="0077450C">
        <w:rPr>
          <w:sz w:val="22"/>
          <w:szCs w:val="22"/>
        </w:rPr>
        <w:t xml:space="preserve">Doty, Philip.  (2001b).  Policy analysis and networked information:  “There are eight million stories . . . .”  In Charles R. McClure &amp; John Carlo Bertot (Eds.), </w:t>
      </w:r>
      <w:r w:rsidRPr="0077450C">
        <w:rPr>
          <w:i/>
          <w:sz w:val="22"/>
          <w:szCs w:val="22"/>
        </w:rPr>
        <w:t>Evaluating networked information services:  Techniques, policy, and issues</w:t>
      </w:r>
      <w:r w:rsidRPr="0077450C">
        <w:rPr>
          <w:sz w:val="22"/>
          <w:szCs w:val="22"/>
        </w:rPr>
        <w:t xml:space="preserve"> (pp. 213-253).  Medford, NJ:  Information Today.</w:t>
      </w:r>
    </w:p>
    <w:p w14:paraId="23C76361" w14:textId="77777777" w:rsidR="00692549" w:rsidRPr="0077450C" w:rsidRDefault="00692549" w:rsidP="00692549">
      <w:pPr>
        <w:rPr>
          <w:sz w:val="22"/>
          <w:szCs w:val="22"/>
        </w:rPr>
      </w:pPr>
    </w:p>
    <w:p w14:paraId="66FD61D1" w14:textId="7E72186F" w:rsidR="0068719C" w:rsidRPr="00DA7F5F" w:rsidRDefault="0068719C" w:rsidP="003535CE">
      <w:pPr>
        <w:rPr>
          <w:rFonts w:eastAsia="Calibri"/>
          <w:sz w:val="22"/>
          <w:szCs w:val="22"/>
        </w:rPr>
      </w:pPr>
      <w:r w:rsidRPr="00DA7F5F">
        <w:rPr>
          <w:rFonts w:eastAsia="Calibri"/>
          <w:sz w:val="22"/>
          <w:szCs w:val="22"/>
        </w:rPr>
        <w:t>Doty, Philip.  (20</w:t>
      </w:r>
      <w:r w:rsidR="00984BFB" w:rsidRPr="00DA7F5F">
        <w:rPr>
          <w:rFonts w:eastAsia="Calibri"/>
          <w:sz w:val="22"/>
          <w:szCs w:val="22"/>
        </w:rPr>
        <w:t>19</w:t>
      </w:r>
      <w:r w:rsidRPr="00DA7F5F">
        <w:rPr>
          <w:rFonts w:eastAsia="Calibri"/>
          <w:sz w:val="22"/>
          <w:szCs w:val="22"/>
        </w:rPr>
        <w:t xml:space="preserve">).  </w:t>
      </w:r>
      <w:r w:rsidRPr="00DA7F5F">
        <w:rPr>
          <w:rFonts w:eastAsia="Calibri"/>
          <w:i/>
          <w:sz w:val="22"/>
          <w:szCs w:val="22"/>
        </w:rPr>
        <w:t>What are public policy and its study?</w:t>
      </w:r>
      <w:r w:rsidR="00A570B5" w:rsidRPr="00DA7F5F">
        <w:rPr>
          <w:sz w:val="22"/>
          <w:szCs w:val="22"/>
        </w:rPr>
        <w:t xml:space="preserve">  </w:t>
      </w:r>
      <w:r w:rsidR="00A570B5" w:rsidRPr="00DA7F5F">
        <w:rPr>
          <w:rFonts w:eastAsia="Calibri"/>
          <w:b/>
          <w:sz w:val="22"/>
          <w:szCs w:val="22"/>
        </w:rPr>
        <w:t>C</w:t>
      </w:r>
    </w:p>
    <w:p w14:paraId="219E6F36" w14:textId="77777777" w:rsidR="0068719C" w:rsidRPr="00DA7F5F" w:rsidRDefault="0068719C" w:rsidP="003535CE">
      <w:pPr>
        <w:rPr>
          <w:rFonts w:eastAsia="Calibri"/>
          <w:sz w:val="22"/>
          <w:szCs w:val="22"/>
        </w:rPr>
      </w:pPr>
    </w:p>
    <w:p w14:paraId="6FAF2A87" w14:textId="714F859F" w:rsidR="00DA7F5F" w:rsidRDefault="00DA7F5F" w:rsidP="004E4687">
      <w:pPr>
        <w:rPr>
          <w:sz w:val="22"/>
          <w:szCs w:val="22"/>
        </w:rPr>
      </w:pPr>
      <w:r w:rsidRPr="00DA7F5F">
        <w:rPr>
          <w:sz w:val="22"/>
          <w:szCs w:val="22"/>
        </w:rPr>
        <w:lastRenderedPageBreak/>
        <w:t>Doty, Philip.  (in press).  Oxymorons of privacy and surveillance in “smart homes.”  Annual Conference of the Association for Information Science &amp; Technology.  (7800 words).</w:t>
      </w:r>
    </w:p>
    <w:p w14:paraId="3B77E29A" w14:textId="77777777" w:rsidR="00DA7F5F" w:rsidRDefault="00DA7F5F" w:rsidP="004E4687">
      <w:pPr>
        <w:rPr>
          <w:sz w:val="22"/>
          <w:szCs w:val="22"/>
        </w:rPr>
      </w:pPr>
    </w:p>
    <w:p w14:paraId="3BA35637" w14:textId="2DFF6FFC" w:rsidR="004E4687" w:rsidRPr="00DA7F5F" w:rsidRDefault="004E4687" w:rsidP="004E4687">
      <w:pPr>
        <w:rPr>
          <w:sz w:val="22"/>
          <w:szCs w:val="22"/>
        </w:rPr>
      </w:pPr>
      <w:r w:rsidRPr="00DA7F5F">
        <w:rPr>
          <w:sz w:val="22"/>
          <w:szCs w:val="22"/>
        </w:rPr>
        <w:t xml:space="preserve">Dunn, William N.  (1994).  </w:t>
      </w:r>
      <w:r w:rsidRPr="00DA7F5F">
        <w:rPr>
          <w:i/>
          <w:sz w:val="22"/>
          <w:szCs w:val="22"/>
        </w:rPr>
        <w:t>Public policy analysis:  An introduction</w:t>
      </w:r>
      <w:r w:rsidRPr="00DA7F5F">
        <w:rPr>
          <w:sz w:val="22"/>
          <w:szCs w:val="22"/>
        </w:rPr>
        <w:t xml:space="preserve"> (2</w:t>
      </w:r>
      <w:r w:rsidRPr="00DA7F5F">
        <w:rPr>
          <w:sz w:val="22"/>
          <w:szCs w:val="22"/>
          <w:vertAlign w:val="superscript"/>
        </w:rPr>
        <w:t>nd</w:t>
      </w:r>
      <w:r w:rsidRPr="00DA7F5F">
        <w:rPr>
          <w:sz w:val="22"/>
          <w:szCs w:val="22"/>
        </w:rPr>
        <w:t xml:space="preserve"> ed.).  Englewood Cliffs, NJ:  Prentice-Hall.</w:t>
      </w:r>
    </w:p>
    <w:p w14:paraId="042F51C7" w14:textId="77777777" w:rsidR="004E4687" w:rsidRPr="00DA7F5F" w:rsidRDefault="004E4687" w:rsidP="004E4687">
      <w:pPr>
        <w:rPr>
          <w:sz w:val="22"/>
          <w:szCs w:val="22"/>
        </w:rPr>
      </w:pPr>
    </w:p>
    <w:p w14:paraId="17F891D5" w14:textId="1B89E6B8" w:rsidR="003535CE" w:rsidRPr="00DA7F5F" w:rsidRDefault="003535CE" w:rsidP="003535CE">
      <w:pPr>
        <w:rPr>
          <w:sz w:val="22"/>
          <w:szCs w:val="22"/>
        </w:rPr>
      </w:pPr>
      <w:r w:rsidRPr="00DA7F5F">
        <w:rPr>
          <w:rFonts w:eastAsia="Calibri"/>
          <w:sz w:val="22"/>
          <w:szCs w:val="22"/>
        </w:rPr>
        <w:t>Foucault,</w:t>
      </w:r>
      <w:r w:rsidRPr="00DA7F5F">
        <w:rPr>
          <w:sz w:val="22"/>
          <w:szCs w:val="22"/>
        </w:rPr>
        <w:t xml:space="preserve"> </w:t>
      </w:r>
      <w:r w:rsidRPr="00DA7F5F">
        <w:rPr>
          <w:rFonts w:eastAsia="Calibri"/>
          <w:sz w:val="22"/>
          <w:szCs w:val="22"/>
        </w:rPr>
        <w:t>Michel</w:t>
      </w:r>
      <w:r w:rsidRPr="00DA7F5F">
        <w:rPr>
          <w:sz w:val="22"/>
          <w:szCs w:val="22"/>
        </w:rPr>
        <w:t xml:space="preserve">.  (1977).  </w:t>
      </w:r>
      <w:r w:rsidR="00FE321E" w:rsidRPr="00DA7F5F">
        <w:rPr>
          <w:sz w:val="22"/>
          <w:szCs w:val="22"/>
        </w:rPr>
        <w:t xml:space="preserve">Panopticism.  In </w:t>
      </w:r>
      <w:r w:rsidRPr="00DA7F5F">
        <w:rPr>
          <w:rFonts w:eastAsia="Calibri"/>
          <w:i/>
          <w:sz w:val="22"/>
          <w:szCs w:val="22"/>
        </w:rPr>
        <w:t>Discipline</w:t>
      </w:r>
      <w:r w:rsidRPr="00DA7F5F">
        <w:rPr>
          <w:i/>
          <w:sz w:val="22"/>
          <w:szCs w:val="22"/>
        </w:rPr>
        <w:t xml:space="preserve"> </w:t>
      </w:r>
      <w:r w:rsidRPr="00DA7F5F">
        <w:rPr>
          <w:rFonts w:eastAsia="Calibri"/>
          <w:i/>
          <w:sz w:val="22"/>
          <w:szCs w:val="22"/>
        </w:rPr>
        <w:t>and</w:t>
      </w:r>
      <w:r w:rsidRPr="00DA7F5F">
        <w:rPr>
          <w:i/>
          <w:sz w:val="22"/>
          <w:szCs w:val="22"/>
        </w:rPr>
        <w:t xml:space="preserve"> </w:t>
      </w:r>
      <w:r w:rsidRPr="00DA7F5F">
        <w:rPr>
          <w:rFonts w:eastAsia="Calibri"/>
          <w:i/>
          <w:sz w:val="22"/>
          <w:szCs w:val="22"/>
        </w:rPr>
        <w:t>punish</w:t>
      </w:r>
      <w:r w:rsidRPr="00DA7F5F">
        <w:rPr>
          <w:i/>
          <w:sz w:val="22"/>
          <w:szCs w:val="22"/>
        </w:rPr>
        <w:t xml:space="preserve">: </w:t>
      </w:r>
      <w:r w:rsidRPr="00DA7F5F">
        <w:rPr>
          <w:rFonts w:eastAsia="Calibri"/>
          <w:i/>
          <w:sz w:val="22"/>
          <w:szCs w:val="22"/>
        </w:rPr>
        <w:t>The</w:t>
      </w:r>
      <w:r w:rsidRPr="00DA7F5F">
        <w:rPr>
          <w:i/>
          <w:sz w:val="22"/>
          <w:szCs w:val="22"/>
        </w:rPr>
        <w:t xml:space="preserve"> </w:t>
      </w:r>
      <w:r w:rsidRPr="00DA7F5F">
        <w:rPr>
          <w:rFonts w:eastAsia="Calibri"/>
          <w:i/>
          <w:sz w:val="22"/>
          <w:szCs w:val="22"/>
        </w:rPr>
        <w:t>birth</w:t>
      </w:r>
      <w:r w:rsidRPr="00DA7F5F">
        <w:rPr>
          <w:i/>
          <w:sz w:val="22"/>
          <w:szCs w:val="22"/>
        </w:rPr>
        <w:t xml:space="preserve"> </w:t>
      </w:r>
      <w:r w:rsidRPr="00DA7F5F">
        <w:rPr>
          <w:rFonts w:eastAsia="Calibri"/>
          <w:i/>
          <w:sz w:val="22"/>
          <w:szCs w:val="22"/>
        </w:rPr>
        <w:t>of</w:t>
      </w:r>
      <w:r w:rsidRPr="00DA7F5F">
        <w:rPr>
          <w:i/>
          <w:sz w:val="22"/>
          <w:szCs w:val="22"/>
        </w:rPr>
        <w:t xml:space="preserve"> </w:t>
      </w:r>
      <w:r w:rsidRPr="00DA7F5F">
        <w:rPr>
          <w:rFonts w:eastAsia="Calibri"/>
          <w:i/>
          <w:sz w:val="22"/>
          <w:szCs w:val="22"/>
        </w:rPr>
        <w:t>the</w:t>
      </w:r>
      <w:r w:rsidRPr="00DA7F5F">
        <w:rPr>
          <w:i/>
          <w:sz w:val="22"/>
          <w:szCs w:val="22"/>
        </w:rPr>
        <w:t xml:space="preserve"> </w:t>
      </w:r>
      <w:r w:rsidRPr="00DA7F5F">
        <w:rPr>
          <w:rFonts w:eastAsia="Calibri"/>
          <w:i/>
          <w:sz w:val="22"/>
          <w:szCs w:val="22"/>
        </w:rPr>
        <w:t>prison</w:t>
      </w:r>
      <w:r w:rsidRPr="00DA7F5F">
        <w:rPr>
          <w:sz w:val="22"/>
          <w:szCs w:val="22"/>
        </w:rPr>
        <w:t xml:space="preserve"> (</w:t>
      </w:r>
      <w:r w:rsidRPr="00DA7F5F">
        <w:rPr>
          <w:rFonts w:eastAsia="Calibri"/>
          <w:sz w:val="22"/>
          <w:szCs w:val="22"/>
        </w:rPr>
        <w:t>trans</w:t>
      </w:r>
      <w:r w:rsidRPr="00DA7F5F">
        <w:rPr>
          <w:sz w:val="22"/>
          <w:szCs w:val="22"/>
        </w:rPr>
        <w:t xml:space="preserve">. </w:t>
      </w:r>
      <w:r w:rsidRPr="00DA7F5F">
        <w:rPr>
          <w:rFonts w:eastAsia="Calibri"/>
          <w:sz w:val="22"/>
          <w:szCs w:val="22"/>
        </w:rPr>
        <w:t>Alan</w:t>
      </w:r>
      <w:r w:rsidRPr="00DA7F5F">
        <w:rPr>
          <w:sz w:val="22"/>
          <w:szCs w:val="22"/>
        </w:rPr>
        <w:t xml:space="preserve"> </w:t>
      </w:r>
      <w:r w:rsidRPr="00DA7F5F">
        <w:rPr>
          <w:rFonts w:eastAsia="Calibri"/>
          <w:sz w:val="22"/>
          <w:szCs w:val="22"/>
        </w:rPr>
        <w:t>Sheridan</w:t>
      </w:r>
      <w:r w:rsidRPr="00DA7F5F">
        <w:rPr>
          <w:sz w:val="22"/>
          <w:szCs w:val="22"/>
        </w:rPr>
        <w:t>)</w:t>
      </w:r>
      <w:r w:rsidR="00FE321E" w:rsidRPr="00DA7F5F">
        <w:rPr>
          <w:sz w:val="22"/>
          <w:szCs w:val="22"/>
        </w:rPr>
        <w:t>(pp. 195–228 and 316-317)</w:t>
      </w:r>
      <w:r w:rsidRPr="00DA7F5F">
        <w:rPr>
          <w:sz w:val="22"/>
          <w:szCs w:val="22"/>
        </w:rPr>
        <w:t xml:space="preserve">.  </w:t>
      </w:r>
      <w:r w:rsidRPr="00DA7F5F">
        <w:rPr>
          <w:rFonts w:eastAsia="Calibri"/>
          <w:sz w:val="22"/>
          <w:szCs w:val="22"/>
        </w:rPr>
        <w:t>New</w:t>
      </w:r>
      <w:r w:rsidRPr="00DA7F5F">
        <w:rPr>
          <w:sz w:val="22"/>
          <w:szCs w:val="22"/>
        </w:rPr>
        <w:t xml:space="preserve"> </w:t>
      </w:r>
      <w:r w:rsidRPr="00DA7F5F">
        <w:rPr>
          <w:rFonts w:eastAsia="Calibri"/>
          <w:sz w:val="22"/>
          <w:szCs w:val="22"/>
        </w:rPr>
        <w:t>York</w:t>
      </w:r>
      <w:r w:rsidRPr="00DA7F5F">
        <w:rPr>
          <w:sz w:val="22"/>
          <w:szCs w:val="22"/>
        </w:rPr>
        <w:t xml:space="preserve">: </w:t>
      </w:r>
      <w:r w:rsidRPr="00DA7F5F">
        <w:rPr>
          <w:rFonts w:eastAsia="Calibri"/>
          <w:sz w:val="22"/>
          <w:szCs w:val="22"/>
        </w:rPr>
        <w:t>Pantheon</w:t>
      </w:r>
      <w:r w:rsidRPr="00DA7F5F">
        <w:rPr>
          <w:sz w:val="22"/>
          <w:szCs w:val="22"/>
        </w:rPr>
        <w:t xml:space="preserve"> </w:t>
      </w:r>
      <w:r w:rsidRPr="00DA7F5F">
        <w:rPr>
          <w:rFonts w:eastAsia="Calibri"/>
          <w:sz w:val="22"/>
          <w:szCs w:val="22"/>
        </w:rPr>
        <w:t>Books</w:t>
      </w:r>
      <w:r w:rsidRPr="00DA7F5F">
        <w:rPr>
          <w:sz w:val="22"/>
          <w:szCs w:val="22"/>
        </w:rPr>
        <w:t>.</w:t>
      </w:r>
      <w:r w:rsidR="00FE321E" w:rsidRPr="00DA7F5F">
        <w:rPr>
          <w:sz w:val="22"/>
          <w:szCs w:val="22"/>
        </w:rPr>
        <w:t xml:space="preserve">  </w:t>
      </w:r>
      <w:r w:rsidR="00FE321E" w:rsidRPr="00DA7F5F">
        <w:rPr>
          <w:rFonts w:eastAsia="Calibri"/>
          <w:b/>
          <w:sz w:val="22"/>
          <w:szCs w:val="22"/>
        </w:rPr>
        <w:t>C</w:t>
      </w:r>
    </w:p>
    <w:p w14:paraId="35FF543F" w14:textId="77777777" w:rsidR="003535CE" w:rsidRPr="0077450C" w:rsidRDefault="003535CE" w:rsidP="003535CE">
      <w:pPr>
        <w:rPr>
          <w:sz w:val="22"/>
          <w:szCs w:val="22"/>
        </w:rPr>
      </w:pPr>
    </w:p>
    <w:p w14:paraId="4A257ADC" w14:textId="15A99CFC" w:rsidR="00231D11" w:rsidRPr="0077450C" w:rsidRDefault="00231D11" w:rsidP="00231D11">
      <w:pPr>
        <w:rPr>
          <w:sz w:val="22"/>
          <w:szCs w:val="22"/>
        </w:rPr>
      </w:pPr>
      <w:r w:rsidRPr="0077450C">
        <w:rPr>
          <w:sz w:val="22"/>
          <w:szCs w:val="22"/>
        </w:rPr>
        <w:t xml:space="preserve">Franks, Mary Ann. (2019).  </w:t>
      </w:r>
      <w:r w:rsidRPr="0077450C">
        <w:rPr>
          <w:i/>
          <w:sz w:val="22"/>
          <w:szCs w:val="22"/>
        </w:rPr>
        <w:t>The cult of the constitution:  Our deadly devotion to guns and free speech</w:t>
      </w:r>
      <w:r w:rsidRPr="0077450C">
        <w:rPr>
          <w:sz w:val="22"/>
          <w:szCs w:val="22"/>
        </w:rPr>
        <w:t>.  Stanford, CA:  Stanford University Press.</w:t>
      </w:r>
    </w:p>
    <w:p w14:paraId="1AE718E6" w14:textId="77777777" w:rsidR="00231D11" w:rsidRPr="0077450C" w:rsidRDefault="00231D11" w:rsidP="00231D11">
      <w:pPr>
        <w:rPr>
          <w:sz w:val="22"/>
          <w:szCs w:val="22"/>
        </w:rPr>
      </w:pPr>
    </w:p>
    <w:p w14:paraId="0CA14B8F" w14:textId="47D6F7A2" w:rsidR="00231D11" w:rsidRPr="0077450C" w:rsidRDefault="00231D11" w:rsidP="00231D11">
      <w:pPr>
        <w:rPr>
          <w:sz w:val="22"/>
          <w:szCs w:val="22"/>
        </w:rPr>
      </w:pPr>
      <w:r w:rsidRPr="0077450C">
        <w:rPr>
          <w:sz w:val="22"/>
          <w:szCs w:val="22"/>
        </w:rPr>
        <w:t xml:space="preserve">Franks, Mary Ann. (2019a).  The cult of the constitution.  In </w:t>
      </w:r>
      <w:r w:rsidRPr="0077450C">
        <w:rPr>
          <w:i/>
          <w:sz w:val="22"/>
          <w:szCs w:val="22"/>
        </w:rPr>
        <w:t>The cult of the constitution:  Our deadly devotion to guns and free speech</w:t>
      </w:r>
      <w:r w:rsidRPr="0077450C">
        <w:rPr>
          <w:sz w:val="22"/>
          <w:szCs w:val="22"/>
        </w:rPr>
        <w:t xml:space="preserve"> (pp. 23-50 and pp. 210-215).  Stanford, CA:  Stanford University Press.</w:t>
      </w:r>
      <w:r w:rsidR="005943EC" w:rsidRPr="0077450C">
        <w:rPr>
          <w:sz w:val="22"/>
          <w:szCs w:val="22"/>
        </w:rPr>
        <w:t xml:space="preserve">  </w:t>
      </w:r>
      <w:r w:rsidR="005943EC" w:rsidRPr="0077450C">
        <w:rPr>
          <w:rFonts w:eastAsia="Calibri"/>
          <w:b/>
          <w:sz w:val="22"/>
          <w:szCs w:val="22"/>
        </w:rPr>
        <w:t>C</w:t>
      </w:r>
    </w:p>
    <w:p w14:paraId="22DC7362" w14:textId="77777777" w:rsidR="00231D11" w:rsidRPr="0077450C" w:rsidRDefault="00231D11" w:rsidP="00A2569C">
      <w:pPr>
        <w:rPr>
          <w:sz w:val="22"/>
          <w:szCs w:val="22"/>
        </w:rPr>
      </w:pPr>
    </w:p>
    <w:p w14:paraId="3AC43F52" w14:textId="101319F1" w:rsidR="00A2569C" w:rsidRPr="0077450C" w:rsidRDefault="00A2569C" w:rsidP="00A2569C">
      <w:pPr>
        <w:rPr>
          <w:sz w:val="22"/>
          <w:szCs w:val="22"/>
        </w:rPr>
      </w:pPr>
      <w:r w:rsidRPr="0077450C">
        <w:rPr>
          <w:sz w:val="22"/>
          <w:szCs w:val="22"/>
        </w:rPr>
        <w:t xml:space="preserve">Franks, Mary Ann. (2019b).  The cult of the Internet.  In </w:t>
      </w:r>
      <w:r w:rsidRPr="0077450C">
        <w:rPr>
          <w:i/>
          <w:sz w:val="22"/>
          <w:szCs w:val="22"/>
        </w:rPr>
        <w:t>The cult of the constitution:  Our deadly devotion to guns and free speech</w:t>
      </w:r>
      <w:r w:rsidRPr="0077450C">
        <w:rPr>
          <w:sz w:val="22"/>
          <w:szCs w:val="22"/>
        </w:rPr>
        <w:t xml:space="preserve"> (pp. 159-198 and pp. 238-242).  Stanford, CA:  Stanford University Press.</w:t>
      </w:r>
      <w:r w:rsidR="005943EC" w:rsidRPr="0077450C">
        <w:rPr>
          <w:sz w:val="22"/>
          <w:szCs w:val="22"/>
        </w:rPr>
        <w:t xml:space="preserve">  </w:t>
      </w:r>
      <w:r w:rsidR="005943EC" w:rsidRPr="0077450C">
        <w:rPr>
          <w:rFonts w:eastAsia="Calibri"/>
          <w:b/>
          <w:sz w:val="22"/>
          <w:szCs w:val="22"/>
        </w:rPr>
        <w:t>C</w:t>
      </w:r>
    </w:p>
    <w:p w14:paraId="15BE12EB" w14:textId="77777777" w:rsidR="00A2569C" w:rsidRPr="0077450C" w:rsidRDefault="00A2569C" w:rsidP="00A2569C">
      <w:pPr>
        <w:rPr>
          <w:sz w:val="22"/>
          <w:szCs w:val="22"/>
        </w:rPr>
      </w:pPr>
    </w:p>
    <w:p w14:paraId="68AF3721" w14:textId="77777777" w:rsidR="003535CE" w:rsidRPr="0077450C" w:rsidRDefault="003535CE" w:rsidP="003535CE">
      <w:pPr>
        <w:rPr>
          <w:sz w:val="22"/>
          <w:szCs w:val="22"/>
        </w:rPr>
      </w:pPr>
      <w:r w:rsidRPr="0077450C">
        <w:rPr>
          <w:sz w:val="22"/>
          <w:szCs w:val="22"/>
        </w:rPr>
        <w:t xml:space="preserve">Friedman, Sharon, &amp; Steinberg, Stephen.  (1989).  </w:t>
      </w:r>
      <w:r w:rsidRPr="0077450C">
        <w:rPr>
          <w:i/>
          <w:sz w:val="22"/>
          <w:szCs w:val="22"/>
        </w:rPr>
        <w:t>Writing &amp; thinking in the social sciences</w:t>
      </w:r>
      <w:r w:rsidRPr="0077450C">
        <w:rPr>
          <w:sz w:val="22"/>
          <w:szCs w:val="22"/>
        </w:rPr>
        <w:t>.  Englewood Cliffs, NJ:  Prentice Hall.</w:t>
      </w:r>
    </w:p>
    <w:p w14:paraId="24E2DD02" w14:textId="77777777" w:rsidR="003535CE" w:rsidRPr="00A91647" w:rsidRDefault="003535CE" w:rsidP="003535CE">
      <w:pPr>
        <w:rPr>
          <w:sz w:val="22"/>
          <w:szCs w:val="22"/>
        </w:rPr>
      </w:pPr>
    </w:p>
    <w:p w14:paraId="67420093" w14:textId="0A32BDEE" w:rsidR="00C36516" w:rsidRPr="00A91647" w:rsidRDefault="00C36516" w:rsidP="00C36516">
      <w:pPr>
        <w:rPr>
          <w:sz w:val="22"/>
          <w:szCs w:val="22"/>
        </w:rPr>
      </w:pPr>
      <w:r w:rsidRPr="00A91647">
        <w:rPr>
          <w:sz w:val="22"/>
          <w:szCs w:val="22"/>
        </w:rPr>
        <w:t xml:space="preserve">Gillespie, Tarleton.  (2014).  The relevance of algorithms.  In Tarleton Gillespie, Pablo J. Boczkowski, &amp; Kirsten A. Foot (Eds.), </w:t>
      </w:r>
      <w:r w:rsidRPr="00A91647">
        <w:rPr>
          <w:i/>
          <w:sz w:val="22"/>
          <w:szCs w:val="22"/>
        </w:rPr>
        <w:t>Media technologies:  Essays on communication, materiality, and society</w:t>
      </w:r>
      <w:r w:rsidRPr="00A91647">
        <w:rPr>
          <w:sz w:val="22"/>
          <w:szCs w:val="22"/>
        </w:rPr>
        <w:t xml:space="preserve"> (pp. 167-193).  Cambridge, MA:  MIT Press.</w:t>
      </w:r>
      <w:r w:rsidRPr="00A91647">
        <w:rPr>
          <w:snapToGrid w:val="0"/>
          <w:sz w:val="22"/>
          <w:szCs w:val="22"/>
        </w:rPr>
        <w:t xml:space="preserve">  </w:t>
      </w:r>
      <w:r w:rsidRPr="00A91647">
        <w:rPr>
          <w:b/>
          <w:snapToGrid w:val="0"/>
          <w:sz w:val="22"/>
          <w:szCs w:val="22"/>
        </w:rPr>
        <w:t>C</w:t>
      </w:r>
    </w:p>
    <w:p w14:paraId="6A1CFA57" w14:textId="77777777" w:rsidR="00C36516" w:rsidRPr="00A91647" w:rsidRDefault="00C36516" w:rsidP="00C36516">
      <w:pPr>
        <w:rPr>
          <w:sz w:val="22"/>
          <w:szCs w:val="22"/>
        </w:rPr>
      </w:pPr>
    </w:p>
    <w:p w14:paraId="1466019B" w14:textId="77777777" w:rsidR="0039495C" w:rsidRPr="00A91647" w:rsidRDefault="0039495C" w:rsidP="0039495C">
      <w:pPr>
        <w:rPr>
          <w:sz w:val="22"/>
          <w:szCs w:val="22"/>
        </w:rPr>
      </w:pPr>
      <w:r w:rsidRPr="00A91647">
        <w:rPr>
          <w:rFonts w:eastAsia="Calibri"/>
          <w:i/>
          <w:sz w:val="22"/>
          <w:szCs w:val="22"/>
        </w:rPr>
        <w:t>Griswold</w:t>
      </w:r>
      <w:r w:rsidRPr="00A91647">
        <w:rPr>
          <w:i/>
          <w:sz w:val="22"/>
          <w:szCs w:val="22"/>
        </w:rPr>
        <w:t xml:space="preserve"> </w:t>
      </w:r>
      <w:r w:rsidRPr="00A91647">
        <w:rPr>
          <w:rFonts w:eastAsia="Calibri"/>
          <w:i/>
          <w:sz w:val="22"/>
          <w:szCs w:val="22"/>
        </w:rPr>
        <w:t>v</w:t>
      </w:r>
      <w:r w:rsidRPr="00A91647">
        <w:rPr>
          <w:i/>
          <w:sz w:val="22"/>
          <w:szCs w:val="22"/>
        </w:rPr>
        <w:t xml:space="preserve">. </w:t>
      </w:r>
      <w:r w:rsidRPr="00A91647">
        <w:rPr>
          <w:rFonts w:eastAsia="Calibri"/>
          <w:i/>
          <w:sz w:val="22"/>
          <w:szCs w:val="22"/>
        </w:rPr>
        <w:t>Connecticut</w:t>
      </w:r>
      <w:r w:rsidRPr="00A91647">
        <w:rPr>
          <w:sz w:val="22"/>
          <w:szCs w:val="22"/>
        </w:rPr>
        <w:t xml:space="preserve"> 381 </w:t>
      </w:r>
      <w:r w:rsidRPr="00A91647">
        <w:rPr>
          <w:rFonts w:eastAsia="Calibri"/>
          <w:sz w:val="22"/>
          <w:szCs w:val="22"/>
        </w:rPr>
        <w:t>U</w:t>
      </w:r>
      <w:r w:rsidRPr="00A91647">
        <w:rPr>
          <w:sz w:val="22"/>
          <w:szCs w:val="22"/>
        </w:rPr>
        <w:t>.</w:t>
      </w:r>
      <w:r w:rsidRPr="00A91647">
        <w:rPr>
          <w:rFonts w:eastAsia="Calibri"/>
          <w:sz w:val="22"/>
          <w:szCs w:val="22"/>
        </w:rPr>
        <w:t>S</w:t>
      </w:r>
      <w:r w:rsidRPr="00A91647">
        <w:rPr>
          <w:sz w:val="22"/>
          <w:szCs w:val="22"/>
        </w:rPr>
        <w:t>. 479 (1965)</w:t>
      </w:r>
    </w:p>
    <w:p w14:paraId="58B7E7AA" w14:textId="77777777" w:rsidR="00A91647" w:rsidRPr="00A91647" w:rsidRDefault="00A91647" w:rsidP="009800BA">
      <w:pPr>
        <w:rPr>
          <w:sz w:val="22"/>
          <w:szCs w:val="22"/>
        </w:rPr>
      </w:pPr>
      <w:r w:rsidRPr="00A91647">
        <w:rPr>
          <w:sz w:val="22"/>
          <w:szCs w:val="22"/>
        </w:rPr>
        <w:t>https://www.loc.gov/item/usrep381479/</w:t>
      </w:r>
    </w:p>
    <w:p w14:paraId="0B67535B" w14:textId="77777777" w:rsidR="00A91647" w:rsidRPr="00A91647" w:rsidRDefault="00A91647" w:rsidP="009800BA">
      <w:pPr>
        <w:rPr>
          <w:sz w:val="22"/>
          <w:szCs w:val="22"/>
        </w:rPr>
      </w:pPr>
    </w:p>
    <w:p w14:paraId="02CB1BF6" w14:textId="572A435E" w:rsidR="009800BA" w:rsidRPr="00A91647" w:rsidRDefault="009800BA" w:rsidP="009800BA">
      <w:pPr>
        <w:rPr>
          <w:sz w:val="22"/>
          <w:szCs w:val="22"/>
        </w:rPr>
      </w:pPr>
      <w:r w:rsidRPr="00A91647">
        <w:rPr>
          <w:sz w:val="22"/>
          <w:szCs w:val="22"/>
        </w:rPr>
        <w:t xml:space="preserve">Haggerty, Kevin D.  (2006).  Tear down the walls:  On demolishing the panopticon.  In David Lyon (Ed.), </w:t>
      </w:r>
      <w:r w:rsidRPr="00A91647">
        <w:rPr>
          <w:i/>
          <w:sz w:val="22"/>
          <w:szCs w:val="22"/>
        </w:rPr>
        <w:t>Theorizing surveillance:  The panopticon and beyond</w:t>
      </w:r>
      <w:r w:rsidRPr="00A91647">
        <w:rPr>
          <w:sz w:val="22"/>
          <w:szCs w:val="22"/>
        </w:rPr>
        <w:t xml:space="preserve"> (pp. 23-45).  Portland, OR:  Willan.</w:t>
      </w:r>
      <w:r w:rsidRPr="00A91647">
        <w:rPr>
          <w:snapToGrid w:val="0"/>
          <w:sz w:val="22"/>
          <w:szCs w:val="22"/>
        </w:rPr>
        <w:t xml:space="preserve">  </w:t>
      </w:r>
      <w:r w:rsidRPr="00A91647">
        <w:rPr>
          <w:b/>
          <w:snapToGrid w:val="0"/>
          <w:sz w:val="22"/>
          <w:szCs w:val="22"/>
        </w:rPr>
        <w:t>C</w:t>
      </w:r>
    </w:p>
    <w:p w14:paraId="44FC586D" w14:textId="77777777" w:rsidR="009800BA" w:rsidRPr="00A91647" w:rsidRDefault="009800BA" w:rsidP="009800BA">
      <w:pPr>
        <w:rPr>
          <w:sz w:val="22"/>
          <w:szCs w:val="22"/>
        </w:rPr>
      </w:pPr>
    </w:p>
    <w:p w14:paraId="1FD91FF3" w14:textId="56761C23" w:rsidR="009800BA" w:rsidRPr="00A91647" w:rsidRDefault="009800BA" w:rsidP="009800BA">
      <w:pPr>
        <w:rPr>
          <w:sz w:val="22"/>
          <w:szCs w:val="22"/>
        </w:rPr>
      </w:pPr>
      <w:r w:rsidRPr="00A91647">
        <w:rPr>
          <w:sz w:val="22"/>
          <w:szCs w:val="22"/>
        </w:rPr>
        <w:t xml:space="preserve">Haggerty, Kevin D., &amp; Ericson, Richard V.  (2000).  The surveillant assemblage.  </w:t>
      </w:r>
      <w:r w:rsidRPr="00A91647">
        <w:rPr>
          <w:i/>
          <w:sz w:val="22"/>
          <w:szCs w:val="22"/>
        </w:rPr>
        <w:t>British Journal of Sociology</w:t>
      </w:r>
      <w:r w:rsidRPr="00A91647">
        <w:rPr>
          <w:sz w:val="22"/>
          <w:szCs w:val="22"/>
        </w:rPr>
        <w:t xml:space="preserve">, </w:t>
      </w:r>
      <w:r w:rsidRPr="00A91647">
        <w:rPr>
          <w:i/>
          <w:sz w:val="22"/>
          <w:szCs w:val="22"/>
        </w:rPr>
        <w:t>51</w:t>
      </w:r>
      <w:r w:rsidRPr="00A91647">
        <w:rPr>
          <w:sz w:val="22"/>
          <w:szCs w:val="22"/>
        </w:rPr>
        <w:t xml:space="preserve">(4), 605-622.  Also available at </w:t>
      </w:r>
      <w:r w:rsidR="006C2135" w:rsidRPr="006C2135">
        <w:rPr>
          <w:color w:val="000000"/>
          <w:sz w:val="22"/>
          <w:szCs w:val="22"/>
        </w:rPr>
        <w:t>https://onlinelibrary-wiley-com.ezproxy.lib.utexas.edu/toc/14684446/2000/51/4</w:t>
      </w:r>
    </w:p>
    <w:p w14:paraId="2684CE6D" w14:textId="77777777" w:rsidR="00231D11" w:rsidRPr="00A91647" w:rsidRDefault="00231D11" w:rsidP="00231D11">
      <w:pPr>
        <w:rPr>
          <w:sz w:val="22"/>
          <w:szCs w:val="22"/>
        </w:rPr>
      </w:pPr>
    </w:p>
    <w:p w14:paraId="1CBBAD01" w14:textId="1FEF4EE8" w:rsidR="00231D11" w:rsidRPr="00A91647" w:rsidRDefault="00231D11" w:rsidP="00231D11">
      <w:pPr>
        <w:rPr>
          <w:sz w:val="22"/>
          <w:szCs w:val="22"/>
        </w:rPr>
      </w:pPr>
      <w:r w:rsidRPr="00A91647">
        <w:rPr>
          <w:sz w:val="22"/>
          <w:szCs w:val="22"/>
        </w:rPr>
        <w:t xml:space="preserve">Igo, Sarah E.  (2018).  </w:t>
      </w:r>
      <w:r w:rsidRPr="00A91647">
        <w:rPr>
          <w:i/>
          <w:sz w:val="22"/>
          <w:szCs w:val="22"/>
        </w:rPr>
        <w:t>The known citizen:  A history of privacy in modern America</w:t>
      </w:r>
      <w:r w:rsidRPr="00A91647">
        <w:rPr>
          <w:sz w:val="22"/>
          <w:szCs w:val="22"/>
        </w:rPr>
        <w:t>.  Cambridge, MA:  Harvard University Press.</w:t>
      </w:r>
    </w:p>
    <w:p w14:paraId="66E8C784" w14:textId="77777777" w:rsidR="00231D11" w:rsidRPr="00A91647" w:rsidRDefault="00231D11" w:rsidP="00231D11">
      <w:pPr>
        <w:rPr>
          <w:sz w:val="22"/>
          <w:szCs w:val="22"/>
        </w:rPr>
      </w:pPr>
    </w:p>
    <w:p w14:paraId="7D9CC2D2" w14:textId="57A4C8F8" w:rsidR="00231D11" w:rsidRPr="00A91647" w:rsidRDefault="00231D11" w:rsidP="00231D11">
      <w:pPr>
        <w:rPr>
          <w:sz w:val="22"/>
          <w:szCs w:val="22"/>
        </w:rPr>
      </w:pPr>
      <w:r w:rsidRPr="00A91647">
        <w:rPr>
          <w:sz w:val="22"/>
          <w:szCs w:val="22"/>
        </w:rPr>
        <w:t xml:space="preserve">Igo, Sarah E.  (2018a).  Documents of identity.  In </w:t>
      </w:r>
      <w:r w:rsidRPr="00A91647">
        <w:rPr>
          <w:i/>
          <w:sz w:val="22"/>
          <w:szCs w:val="22"/>
        </w:rPr>
        <w:t>The known citizen:  A history of privacy in modern America</w:t>
      </w:r>
      <w:r w:rsidRPr="00A91647">
        <w:rPr>
          <w:sz w:val="22"/>
          <w:szCs w:val="22"/>
        </w:rPr>
        <w:t xml:space="preserve"> (pp. 55-</w:t>
      </w:r>
      <w:r w:rsidR="00EB0E5F" w:rsidRPr="00A91647">
        <w:rPr>
          <w:sz w:val="22"/>
          <w:szCs w:val="22"/>
        </w:rPr>
        <w:t>98 and 392-417</w:t>
      </w:r>
      <w:r w:rsidRPr="00A91647">
        <w:rPr>
          <w:sz w:val="22"/>
          <w:szCs w:val="22"/>
        </w:rPr>
        <w:t>).  Cambridge, MA:  Harvard University Press.</w:t>
      </w:r>
      <w:r w:rsidR="0055089B" w:rsidRPr="00A91647">
        <w:rPr>
          <w:snapToGrid w:val="0"/>
          <w:sz w:val="22"/>
          <w:szCs w:val="22"/>
        </w:rPr>
        <w:t xml:space="preserve">  </w:t>
      </w:r>
      <w:r w:rsidR="0055089B" w:rsidRPr="00A91647">
        <w:rPr>
          <w:b/>
          <w:snapToGrid w:val="0"/>
          <w:sz w:val="22"/>
          <w:szCs w:val="22"/>
        </w:rPr>
        <w:t>C</w:t>
      </w:r>
    </w:p>
    <w:p w14:paraId="01EAE0E3" w14:textId="77777777" w:rsidR="00231D11" w:rsidRPr="00A91647" w:rsidRDefault="00231D11" w:rsidP="00231D11">
      <w:pPr>
        <w:rPr>
          <w:sz w:val="22"/>
          <w:szCs w:val="22"/>
        </w:rPr>
      </w:pPr>
    </w:p>
    <w:p w14:paraId="73E4DC81" w14:textId="15A5AE0E" w:rsidR="00231D11" w:rsidRPr="00A91647" w:rsidRDefault="00231D11" w:rsidP="00231D11">
      <w:pPr>
        <w:rPr>
          <w:sz w:val="22"/>
          <w:szCs w:val="22"/>
        </w:rPr>
      </w:pPr>
      <w:r w:rsidRPr="00A91647">
        <w:rPr>
          <w:sz w:val="22"/>
          <w:szCs w:val="22"/>
        </w:rPr>
        <w:t>Igo, Sarah E.  (2018</w:t>
      </w:r>
      <w:r w:rsidR="00BD45C7" w:rsidRPr="00A91647">
        <w:rPr>
          <w:sz w:val="22"/>
          <w:szCs w:val="22"/>
        </w:rPr>
        <w:t>b</w:t>
      </w:r>
      <w:r w:rsidRPr="00A91647">
        <w:rPr>
          <w:sz w:val="22"/>
          <w:szCs w:val="22"/>
        </w:rPr>
        <w:t xml:space="preserve">).  </w:t>
      </w:r>
      <w:r w:rsidR="00EB0E5F" w:rsidRPr="00A91647">
        <w:rPr>
          <w:sz w:val="22"/>
          <w:szCs w:val="22"/>
        </w:rPr>
        <w:t>A right to be let alone</w:t>
      </w:r>
      <w:r w:rsidRPr="00A91647">
        <w:rPr>
          <w:sz w:val="22"/>
          <w:szCs w:val="22"/>
        </w:rPr>
        <w:t xml:space="preserve">.  In </w:t>
      </w:r>
      <w:r w:rsidRPr="00A91647">
        <w:rPr>
          <w:i/>
          <w:sz w:val="22"/>
          <w:szCs w:val="22"/>
        </w:rPr>
        <w:t>The known citizen:  A history of privacy in modern America</w:t>
      </w:r>
      <w:r w:rsidRPr="00A91647">
        <w:rPr>
          <w:sz w:val="22"/>
          <w:szCs w:val="22"/>
        </w:rPr>
        <w:t xml:space="preserve"> (pp. </w:t>
      </w:r>
      <w:r w:rsidR="00EB0E5F" w:rsidRPr="00A91647">
        <w:rPr>
          <w:sz w:val="22"/>
          <w:szCs w:val="22"/>
        </w:rPr>
        <w:t>144-182 and 436-453</w:t>
      </w:r>
      <w:r w:rsidRPr="00A91647">
        <w:rPr>
          <w:sz w:val="22"/>
          <w:szCs w:val="22"/>
        </w:rPr>
        <w:t>).  Cambridge, MA:  Harvard University Press.</w:t>
      </w:r>
      <w:r w:rsidR="005943EC" w:rsidRPr="00A91647">
        <w:rPr>
          <w:sz w:val="22"/>
          <w:szCs w:val="22"/>
        </w:rPr>
        <w:t xml:space="preserve">  </w:t>
      </w:r>
      <w:r w:rsidR="005943EC" w:rsidRPr="00A91647">
        <w:rPr>
          <w:rFonts w:eastAsia="Calibri"/>
          <w:b/>
          <w:sz w:val="22"/>
          <w:szCs w:val="22"/>
        </w:rPr>
        <w:t>C</w:t>
      </w:r>
    </w:p>
    <w:p w14:paraId="4FEFE657" w14:textId="77777777" w:rsidR="00231D11" w:rsidRPr="00A91647" w:rsidRDefault="00231D11" w:rsidP="00231D11">
      <w:pPr>
        <w:rPr>
          <w:sz w:val="22"/>
          <w:szCs w:val="22"/>
        </w:rPr>
      </w:pPr>
    </w:p>
    <w:p w14:paraId="3B9268C0" w14:textId="1CE4EEB1" w:rsidR="00231D11" w:rsidRPr="00A91647" w:rsidRDefault="00231D11" w:rsidP="00231D11">
      <w:pPr>
        <w:rPr>
          <w:sz w:val="22"/>
          <w:szCs w:val="22"/>
        </w:rPr>
      </w:pPr>
      <w:r w:rsidRPr="00A91647">
        <w:rPr>
          <w:sz w:val="22"/>
          <w:szCs w:val="22"/>
        </w:rPr>
        <w:t>Igo, Sarah E.  (2018</w:t>
      </w:r>
      <w:r w:rsidR="00BD45C7" w:rsidRPr="00A91647">
        <w:rPr>
          <w:sz w:val="22"/>
          <w:szCs w:val="22"/>
        </w:rPr>
        <w:t>c</w:t>
      </w:r>
      <w:r w:rsidRPr="00A91647">
        <w:rPr>
          <w:sz w:val="22"/>
          <w:szCs w:val="22"/>
        </w:rPr>
        <w:t xml:space="preserve">).  Stories of one’s self.  In </w:t>
      </w:r>
      <w:r w:rsidRPr="00A91647">
        <w:rPr>
          <w:i/>
          <w:sz w:val="22"/>
          <w:szCs w:val="22"/>
        </w:rPr>
        <w:t>The known citizen:  A history of privacy in modern America</w:t>
      </w:r>
      <w:r w:rsidRPr="00A91647">
        <w:rPr>
          <w:sz w:val="22"/>
          <w:szCs w:val="22"/>
        </w:rPr>
        <w:t xml:space="preserve"> (pp. 307-349 and 517-536).  Cambridge, MA:  Harvard University Press.</w:t>
      </w:r>
      <w:r w:rsidR="005943EC" w:rsidRPr="00A91647">
        <w:rPr>
          <w:sz w:val="22"/>
          <w:szCs w:val="22"/>
        </w:rPr>
        <w:t xml:space="preserve">  </w:t>
      </w:r>
      <w:r w:rsidR="005943EC" w:rsidRPr="00A91647">
        <w:rPr>
          <w:rFonts w:eastAsia="Calibri"/>
          <w:b/>
          <w:sz w:val="22"/>
          <w:szCs w:val="22"/>
        </w:rPr>
        <w:t>C</w:t>
      </w:r>
    </w:p>
    <w:p w14:paraId="477DAE3E" w14:textId="77777777" w:rsidR="00231D11" w:rsidRPr="00A91647" w:rsidRDefault="00231D11" w:rsidP="006845AF">
      <w:pPr>
        <w:rPr>
          <w:sz w:val="22"/>
          <w:szCs w:val="22"/>
        </w:rPr>
      </w:pPr>
    </w:p>
    <w:p w14:paraId="51A0D2AF" w14:textId="77777777" w:rsidR="0039495C" w:rsidRPr="00A91647" w:rsidRDefault="0039495C" w:rsidP="0039495C">
      <w:pPr>
        <w:rPr>
          <w:sz w:val="22"/>
          <w:szCs w:val="22"/>
        </w:rPr>
      </w:pPr>
      <w:r w:rsidRPr="00A91647">
        <w:rPr>
          <w:rFonts w:eastAsia="Calibri"/>
          <w:i/>
          <w:sz w:val="22"/>
          <w:szCs w:val="22"/>
        </w:rPr>
        <w:t>Katz</w:t>
      </w:r>
      <w:r w:rsidRPr="00A91647">
        <w:rPr>
          <w:i/>
          <w:sz w:val="22"/>
          <w:szCs w:val="22"/>
        </w:rPr>
        <w:t xml:space="preserve"> </w:t>
      </w:r>
      <w:r w:rsidRPr="00A91647">
        <w:rPr>
          <w:rFonts w:eastAsia="Calibri"/>
          <w:i/>
          <w:sz w:val="22"/>
          <w:szCs w:val="22"/>
        </w:rPr>
        <w:t>v</w:t>
      </w:r>
      <w:r w:rsidRPr="00A91647">
        <w:rPr>
          <w:i/>
          <w:sz w:val="22"/>
          <w:szCs w:val="22"/>
        </w:rPr>
        <w:t xml:space="preserve">. </w:t>
      </w:r>
      <w:r w:rsidRPr="00A91647">
        <w:rPr>
          <w:rFonts w:eastAsia="Calibri"/>
          <w:i/>
          <w:sz w:val="22"/>
          <w:szCs w:val="22"/>
        </w:rPr>
        <w:t>United</w:t>
      </w:r>
      <w:r w:rsidRPr="00A91647">
        <w:rPr>
          <w:i/>
          <w:sz w:val="22"/>
          <w:szCs w:val="22"/>
        </w:rPr>
        <w:t xml:space="preserve"> </w:t>
      </w:r>
      <w:r w:rsidRPr="00A91647">
        <w:rPr>
          <w:rFonts w:eastAsia="Calibri"/>
          <w:i/>
          <w:sz w:val="22"/>
          <w:szCs w:val="22"/>
        </w:rPr>
        <w:t>States</w:t>
      </w:r>
      <w:r w:rsidRPr="00A91647">
        <w:rPr>
          <w:sz w:val="22"/>
          <w:szCs w:val="22"/>
        </w:rPr>
        <w:t xml:space="preserve"> 389 </w:t>
      </w:r>
      <w:r w:rsidRPr="00A91647">
        <w:rPr>
          <w:rFonts w:eastAsia="Calibri"/>
          <w:sz w:val="22"/>
          <w:szCs w:val="22"/>
        </w:rPr>
        <w:t>U</w:t>
      </w:r>
      <w:r w:rsidRPr="00A91647">
        <w:rPr>
          <w:sz w:val="22"/>
          <w:szCs w:val="22"/>
        </w:rPr>
        <w:t>.</w:t>
      </w:r>
      <w:r w:rsidRPr="00A91647">
        <w:rPr>
          <w:rFonts w:eastAsia="Calibri"/>
          <w:sz w:val="22"/>
          <w:szCs w:val="22"/>
        </w:rPr>
        <w:t>S</w:t>
      </w:r>
      <w:r w:rsidRPr="00A91647">
        <w:rPr>
          <w:sz w:val="22"/>
          <w:szCs w:val="22"/>
        </w:rPr>
        <w:t>. 347</w:t>
      </w:r>
      <w:r w:rsidRPr="00A91647">
        <w:rPr>
          <w:rFonts w:eastAsia="Calibri"/>
          <w:sz w:val="22"/>
          <w:szCs w:val="22"/>
        </w:rPr>
        <w:t>,</w:t>
      </w:r>
      <w:r w:rsidRPr="00A91647">
        <w:rPr>
          <w:sz w:val="22"/>
          <w:szCs w:val="22"/>
        </w:rPr>
        <w:t xml:space="preserve"> 351 (1967)</w:t>
      </w:r>
    </w:p>
    <w:p w14:paraId="44334B68" w14:textId="6CC732BD" w:rsidR="0039495C" w:rsidRPr="00A91647" w:rsidRDefault="00A91647" w:rsidP="0039495C">
      <w:pPr>
        <w:rPr>
          <w:sz w:val="22"/>
          <w:szCs w:val="22"/>
        </w:rPr>
      </w:pPr>
      <w:r w:rsidRPr="00A91647">
        <w:rPr>
          <w:rFonts w:eastAsia="Calibri"/>
          <w:sz w:val="22"/>
          <w:szCs w:val="22"/>
        </w:rPr>
        <w:t>https://www.loc.gov/item/usrep389347/</w:t>
      </w:r>
    </w:p>
    <w:p w14:paraId="5EFB1B12" w14:textId="77777777" w:rsidR="00A91647" w:rsidRPr="00A91647" w:rsidRDefault="00A91647" w:rsidP="006845AF">
      <w:pPr>
        <w:rPr>
          <w:sz w:val="22"/>
          <w:szCs w:val="22"/>
        </w:rPr>
      </w:pPr>
    </w:p>
    <w:p w14:paraId="002C319D" w14:textId="30F26AE2" w:rsidR="006845AF" w:rsidRPr="0077450C" w:rsidRDefault="006845AF" w:rsidP="006845AF">
      <w:pPr>
        <w:rPr>
          <w:sz w:val="22"/>
          <w:szCs w:val="22"/>
        </w:rPr>
      </w:pPr>
      <w:r w:rsidRPr="00A91647">
        <w:rPr>
          <w:sz w:val="22"/>
          <w:szCs w:val="22"/>
        </w:rPr>
        <w:t xml:space="preserve">Lauer, John.  (2017).  </w:t>
      </w:r>
      <w:r w:rsidR="00520811" w:rsidRPr="00A91647">
        <w:rPr>
          <w:sz w:val="22"/>
          <w:szCs w:val="22"/>
        </w:rPr>
        <w:t xml:space="preserve">Coming to terms with credit:  The nineteenth-century origins of consumer credit surveillance.  In </w:t>
      </w:r>
      <w:r w:rsidRPr="00A91647">
        <w:rPr>
          <w:rStyle w:val="a-size-large"/>
        </w:rPr>
        <w:t>Creditworthy:  A history of consumer surveillance and financial identity in America</w:t>
      </w:r>
      <w:r w:rsidR="00F55840" w:rsidRPr="00A91647">
        <w:rPr>
          <w:rStyle w:val="a-size-large"/>
          <w:i w:val="0"/>
        </w:rPr>
        <w:t xml:space="preserve"> (pp. 51-77</w:t>
      </w:r>
      <w:r w:rsidR="00F55840" w:rsidRPr="0077450C">
        <w:rPr>
          <w:rStyle w:val="a-size-large"/>
          <w:i w:val="0"/>
        </w:rPr>
        <w:t xml:space="preserve"> and 287-292)</w:t>
      </w:r>
      <w:r w:rsidRPr="0077450C">
        <w:rPr>
          <w:sz w:val="22"/>
          <w:szCs w:val="22"/>
        </w:rPr>
        <w:t>.  New York:  Columbia University Press.</w:t>
      </w:r>
      <w:r w:rsidR="00B315BD" w:rsidRPr="0077450C">
        <w:rPr>
          <w:snapToGrid w:val="0"/>
          <w:sz w:val="22"/>
          <w:szCs w:val="22"/>
        </w:rPr>
        <w:t xml:space="preserve">  </w:t>
      </w:r>
      <w:r w:rsidR="00520811" w:rsidRPr="0077450C">
        <w:rPr>
          <w:snapToGrid w:val="0"/>
          <w:sz w:val="22"/>
          <w:szCs w:val="22"/>
        </w:rPr>
        <w:t>Available as an e-book from the UT Libraries:  https://columbia-degruyter-com.ezproxy.lib.utexas.edu/view/title/528614</w:t>
      </w:r>
    </w:p>
    <w:p w14:paraId="60331194" w14:textId="77777777" w:rsidR="00B1749F" w:rsidRPr="0077450C" w:rsidRDefault="00B1749F" w:rsidP="006845AF">
      <w:pPr>
        <w:rPr>
          <w:sz w:val="22"/>
          <w:szCs w:val="22"/>
        </w:rPr>
      </w:pPr>
    </w:p>
    <w:p w14:paraId="3A780AE3" w14:textId="34B86784" w:rsidR="006845AF" w:rsidRPr="0077450C" w:rsidRDefault="006845AF" w:rsidP="006845AF">
      <w:pPr>
        <w:rPr>
          <w:sz w:val="22"/>
          <w:szCs w:val="22"/>
        </w:rPr>
      </w:pPr>
      <w:r w:rsidRPr="0077450C">
        <w:rPr>
          <w:sz w:val="22"/>
          <w:szCs w:val="22"/>
        </w:rPr>
        <w:t xml:space="preserve">Lyon, David.  </w:t>
      </w:r>
      <w:r w:rsidR="00B3626D" w:rsidRPr="0077450C">
        <w:rPr>
          <w:sz w:val="22"/>
          <w:szCs w:val="22"/>
        </w:rPr>
        <w:t xml:space="preserve">(2003).  </w:t>
      </w:r>
      <w:r w:rsidR="00510DE3" w:rsidRPr="0077450C">
        <w:rPr>
          <w:sz w:val="22"/>
          <w:szCs w:val="22"/>
        </w:rPr>
        <w:t xml:space="preserve">Surveillance as social sorting:  Computer codes and mobile bodies.  In </w:t>
      </w:r>
      <w:r w:rsidR="00DF1A6D" w:rsidRPr="0077450C">
        <w:rPr>
          <w:sz w:val="22"/>
          <w:szCs w:val="22"/>
        </w:rPr>
        <w:t xml:space="preserve">David Lyon </w:t>
      </w:r>
      <w:r w:rsidRPr="0077450C">
        <w:rPr>
          <w:sz w:val="22"/>
          <w:szCs w:val="22"/>
        </w:rPr>
        <w:t>(Ed.)</w:t>
      </w:r>
      <w:r w:rsidR="00DF1A6D" w:rsidRPr="0077450C">
        <w:rPr>
          <w:sz w:val="22"/>
          <w:szCs w:val="22"/>
        </w:rPr>
        <w:t>,</w:t>
      </w:r>
      <w:r w:rsidRPr="0077450C">
        <w:rPr>
          <w:sz w:val="22"/>
          <w:szCs w:val="22"/>
        </w:rPr>
        <w:t xml:space="preserve"> </w:t>
      </w:r>
      <w:r w:rsidRPr="0077450C">
        <w:rPr>
          <w:i/>
          <w:sz w:val="22"/>
          <w:szCs w:val="22"/>
        </w:rPr>
        <w:t>Surveillance as social sorting:  Privacy, risk, and digital discrimination</w:t>
      </w:r>
      <w:r w:rsidR="00DF1A6D" w:rsidRPr="0077450C">
        <w:rPr>
          <w:sz w:val="22"/>
          <w:szCs w:val="22"/>
        </w:rPr>
        <w:t xml:space="preserve"> (pp. 13-30)</w:t>
      </w:r>
      <w:r w:rsidRPr="0077450C">
        <w:rPr>
          <w:sz w:val="22"/>
          <w:szCs w:val="22"/>
        </w:rPr>
        <w:t>.  Routledge:  London.</w:t>
      </w:r>
      <w:r w:rsidR="00B315BD" w:rsidRPr="0077450C">
        <w:rPr>
          <w:snapToGrid w:val="0"/>
          <w:sz w:val="22"/>
          <w:szCs w:val="22"/>
        </w:rPr>
        <w:t xml:space="preserve">  </w:t>
      </w:r>
      <w:r w:rsidR="00B315BD" w:rsidRPr="0077450C">
        <w:rPr>
          <w:b/>
          <w:snapToGrid w:val="0"/>
          <w:sz w:val="22"/>
          <w:szCs w:val="22"/>
        </w:rPr>
        <w:t>C</w:t>
      </w:r>
    </w:p>
    <w:p w14:paraId="223640D2" w14:textId="77777777" w:rsidR="00B1749F" w:rsidRPr="0077450C" w:rsidRDefault="00B1749F" w:rsidP="006845AF">
      <w:pPr>
        <w:rPr>
          <w:color w:val="000000"/>
          <w:sz w:val="22"/>
          <w:szCs w:val="22"/>
        </w:rPr>
      </w:pPr>
    </w:p>
    <w:p w14:paraId="65B2A1BC" w14:textId="4F938F3B" w:rsidR="00B560CD" w:rsidRPr="0077450C" w:rsidRDefault="00B560CD" w:rsidP="00B560CD">
      <w:pPr>
        <w:rPr>
          <w:sz w:val="22"/>
          <w:szCs w:val="22"/>
        </w:rPr>
      </w:pPr>
      <w:r w:rsidRPr="0077450C">
        <w:rPr>
          <w:sz w:val="22"/>
          <w:szCs w:val="22"/>
        </w:rPr>
        <w:t xml:space="preserve">Lyon, David.  (2006).  The search for surveillance theories.  In David Lyon (Ed.), </w:t>
      </w:r>
      <w:r w:rsidRPr="0077450C">
        <w:rPr>
          <w:i/>
          <w:sz w:val="22"/>
          <w:szCs w:val="22"/>
        </w:rPr>
        <w:t>Theorizing surveillance:  The panopticon and beyond</w:t>
      </w:r>
      <w:r w:rsidRPr="0077450C">
        <w:rPr>
          <w:sz w:val="22"/>
          <w:szCs w:val="22"/>
        </w:rPr>
        <w:t xml:space="preserve"> (pp. 3-20).  Portland, OR:  Willan.</w:t>
      </w:r>
      <w:r w:rsidR="00D57F01" w:rsidRPr="0077450C">
        <w:rPr>
          <w:snapToGrid w:val="0"/>
          <w:sz w:val="22"/>
          <w:szCs w:val="22"/>
        </w:rPr>
        <w:t xml:space="preserve">  </w:t>
      </w:r>
      <w:r w:rsidR="00D57F01" w:rsidRPr="0077450C">
        <w:rPr>
          <w:b/>
          <w:snapToGrid w:val="0"/>
          <w:sz w:val="22"/>
          <w:szCs w:val="22"/>
        </w:rPr>
        <w:t>C</w:t>
      </w:r>
    </w:p>
    <w:p w14:paraId="10F38610" w14:textId="77777777" w:rsidR="00B560CD" w:rsidRPr="0077450C" w:rsidRDefault="00B560CD" w:rsidP="00B560CD">
      <w:pPr>
        <w:rPr>
          <w:sz w:val="22"/>
          <w:szCs w:val="22"/>
        </w:rPr>
      </w:pPr>
    </w:p>
    <w:p w14:paraId="2A4666D1" w14:textId="77777777" w:rsidR="006845AF" w:rsidRPr="0077450C" w:rsidRDefault="006845AF" w:rsidP="006845AF">
      <w:pPr>
        <w:rPr>
          <w:color w:val="000000"/>
          <w:sz w:val="22"/>
          <w:szCs w:val="22"/>
        </w:rPr>
      </w:pPr>
      <w:r w:rsidRPr="0077450C">
        <w:rPr>
          <w:color w:val="000000"/>
          <w:sz w:val="22"/>
          <w:szCs w:val="22"/>
        </w:rPr>
        <w:t>Lyon, David.  (Ed.).  (2006). </w:t>
      </w:r>
      <w:r w:rsidRPr="0077450C">
        <w:rPr>
          <w:i/>
          <w:color w:val="000000"/>
          <w:sz w:val="22"/>
          <w:szCs w:val="22"/>
        </w:rPr>
        <w:t xml:space="preserve"> Theorizing surveillance:  The panopticon and beyond</w:t>
      </w:r>
      <w:r w:rsidRPr="0077450C">
        <w:rPr>
          <w:color w:val="000000"/>
          <w:sz w:val="22"/>
          <w:szCs w:val="22"/>
        </w:rPr>
        <w:t>.  Portland, OR:  Willan.</w:t>
      </w:r>
    </w:p>
    <w:p w14:paraId="16617AE7" w14:textId="77777777" w:rsidR="00B1749F" w:rsidRPr="0077450C" w:rsidRDefault="00B1749F" w:rsidP="006845AF">
      <w:pPr>
        <w:rPr>
          <w:snapToGrid w:val="0"/>
          <w:sz w:val="22"/>
          <w:szCs w:val="22"/>
        </w:rPr>
      </w:pPr>
    </w:p>
    <w:p w14:paraId="1250E597" w14:textId="77777777" w:rsidR="003535CE" w:rsidRPr="0077450C" w:rsidRDefault="003535CE" w:rsidP="003535CE">
      <w:pPr>
        <w:rPr>
          <w:sz w:val="22"/>
          <w:szCs w:val="22"/>
        </w:rPr>
      </w:pPr>
      <w:r w:rsidRPr="0077450C">
        <w:rPr>
          <w:sz w:val="22"/>
          <w:szCs w:val="22"/>
        </w:rPr>
        <w:t xml:space="preserve">Lyon, David.  (2018).  </w:t>
      </w:r>
      <w:r w:rsidRPr="0077450C">
        <w:rPr>
          <w:i/>
          <w:sz w:val="22"/>
          <w:szCs w:val="22"/>
        </w:rPr>
        <w:t>The culture of surveillance:  Watching as a way of life</w:t>
      </w:r>
      <w:r w:rsidRPr="0077450C">
        <w:rPr>
          <w:sz w:val="22"/>
          <w:szCs w:val="22"/>
        </w:rPr>
        <w:t xml:space="preserve">.  Cambridge, UK:  Polity Press.  </w:t>
      </w:r>
      <w:r w:rsidRPr="0077450C">
        <w:rPr>
          <w:color w:val="000000"/>
          <w:sz w:val="22"/>
          <w:szCs w:val="22"/>
        </w:rPr>
        <w:t>Available as an e-book from the UT Libraries</w:t>
      </w:r>
      <w:r w:rsidRPr="0077450C">
        <w:rPr>
          <w:sz w:val="22"/>
          <w:szCs w:val="22"/>
        </w:rPr>
        <w:t>:  https://ebookcentral-proquest-com.ezproxy.lib.utexas.edu/lib/utxa/detail.action?docID=5399251</w:t>
      </w:r>
    </w:p>
    <w:p w14:paraId="448492D1" w14:textId="77777777" w:rsidR="003535CE" w:rsidRPr="0077450C" w:rsidRDefault="003535CE" w:rsidP="003535CE">
      <w:pPr>
        <w:pStyle w:val="Footer"/>
        <w:rPr>
          <w:rFonts w:ascii="Times New Roman" w:hAnsi="Times New Roman"/>
          <w:sz w:val="22"/>
          <w:szCs w:val="22"/>
        </w:rPr>
      </w:pPr>
    </w:p>
    <w:p w14:paraId="48230DC1" w14:textId="77777777" w:rsidR="004E4687" w:rsidRPr="0077450C" w:rsidRDefault="004E4687" w:rsidP="004E4687">
      <w:pPr>
        <w:rPr>
          <w:sz w:val="22"/>
          <w:szCs w:val="22"/>
        </w:rPr>
      </w:pPr>
      <w:r w:rsidRPr="0077450C">
        <w:rPr>
          <w:sz w:val="22"/>
          <w:szCs w:val="22"/>
        </w:rPr>
        <w:t xml:space="preserve">Majchrzak, Ann.  (1984).  </w:t>
      </w:r>
      <w:r w:rsidRPr="0077450C">
        <w:rPr>
          <w:i/>
          <w:sz w:val="22"/>
          <w:szCs w:val="22"/>
        </w:rPr>
        <w:t>Methods for policy research</w:t>
      </w:r>
      <w:r w:rsidRPr="0077450C">
        <w:rPr>
          <w:sz w:val="22"/>
          <w:szCs w:val="22"/>
        </w:rPr>
        <w:t>.  Newbury Park, CA:  Sage.</w:t>
      </w:r>
    </w:p>
    <w:p w14:paraId="03D36F5F" w14:textId="77777777" w:rsidR="004E4687" w:rsidRPr="0077450C" w:rsidRDefault="004E4687" w:rsidP="004E4687">
      <w:pPr>
        <w:rPr>
          <w:sz w:val="22"/>
          <w:szCs w:val="22"/>
        </w:rPr>
      </w:pPr>
    </w:p>
    <w:p w14:paraId="0CDFE381" w14:textId="5CD6E8C2" w:rsidR="00C8187D" w:rsidRPr="0077450C" w:rsidRDefault="00C8187D" w:rsidP="00C8187D">
      <w:pPr>
        <w:rPr>
          <w:b/>
          <w:sz w:val="22"/>
          <w:szCs w:val="22"/>
        </w:rPr>
      </w:pPr>
      <w:r w:rsidRPr="0077450C">
        <w:rPr>
          <w:rFonts w:eastAsia="Calibri"/>
          <w:sz w:val="22"/>
          <w:szCs w:val="22"/>
        </w:rPr>
        <w:t>McGaw,</w:t>
      </w:r>
      <w:r w:rsidRPr="0077450C">
        <w:rPr>
          <w:sz w:val="22"/>
          <w:szCs w:val="22"/>
        </w:rPr>
        <w:t xml:space="preserve"> </w:t>
      </w:r>
      <w:r w:rsidRPr="0077450C">
        <w:rPr>
          <w:rFonts w:eastAsia="Calibri"/>
          <w:sz w:val="22"/>
          <w:szCs w:val="22"/>
        </w:rPr>
        <w:t>Judith</w:t>
      </w:r>
      <w:r w:rsidRPr="0077450C">
        <w:rPr>
          <w:sz w:val="22"/>
          <w:szCs w:val="22"/>
        </w:rPr>
        <w:t xml:space="preserve">.  (1989).  </w:t>
      </w:r>
      <w:r w:rsidRPr="0077450C">
        <w:rPr>
          <w:rFonts w:eastAsia="Calibri"/>
          <w:sz w:val="22"/>
          <w:szCs w:val="22"/>
        </w:rPr>
        <w:t>No</w:t>
      </w:r>
      <w:r w:rsidRPr="0077450C">
        <w:rPr>
          <w:sz w:val="22"/>
          <w:szCs w:val="22"/>
        </w:rPr>
        <w:t xml:space="preserve"> </w:t>
      </w:r>
      <w:r w:rsidRPr="0077450C">
        <w:rPr>
          <w:rFonts w:eastAsia="Calibri"/>
          <w:sz w:val="22"/>
          <w:szCs w:val="22"/>
        </w:rPr>
        <w:t>passive</w:t>
      </w:r>
      <w:r w:rsidRPr="0077450C">
        <w:rPr>
          <w:sz w:val="22"/>
          <w:szCs w:val="22"/>
        </w:rPr>
        <w:t xml:space="preserve"> </w:t>
      </w:r>
      <w:r w:rsidRPr="0077450C">
        <w:rPr>
          <w:rFonts w:eastAsia="Calibri"/>
          <w:sz w:val="22"/>
          <w:szCs w:val="22"/>
        </w:rPr>
        <w:t>victims,</w:t>
      </w:r>
      <w:r w:rsidRPr="0077450C">
        <w:rPr>
          <w:sz w:val="22"/>
          <w:szCs w:val="22"/>
        </w:rPr>
        <w:t xml:space="preserve"> </w:t>
      </w:r>
      <w:r w:rsidRPr="0077450C">
        <w:rPr>
          <w:rFonts w:eastAsia="Calibri"/>
          <w:sz w:val="22"/>
          <w:szCs w:val="22"/>
        </w:rPr>
        <w:t>no</w:t>
      </w:r>
      <w:r w:rsidRPr="0077450C">
        <w:rPr>
          <w:sz w:val="22"/>
          <w:szCs w:val="22"/>
        </w:rPr>
        <w:t xml:space="preserve"> </w:t>
      </w:r>
      <w:r w:rsidRPr="0077450C">
        <w:rPr>
          <w:rFonts w:eastAsia="Calibri"/>
          <w:sz w:val="22"/>
          <w:szCs w:val="22"/>
        </w:rPr>
        <w:t>separate</w:t>
      </w:r>
      <w:r w:rsidRPr="0077450C">
        <w:rPr>
          <w:sz w:val="22"/>
          <w:szCs w:val="22"/>
        </w:rPr>
        <w:t xml:space="preserve"> </w:t>
      </w:r>
      <w:r w:rsidRPr="0077450C">
        <w:rPr>
          <w:rFonts w:eastAsia="Calibri"/>
          <w:sz w:val="22"/>
          <w:szCs w:val="22"/>
        </w:rPr>
        <w:t>spheres</w:t>
      </w:r>
      <w:r w:rsidRPr="0077450C">
        <w:rPr>
          <w:sz w:val="22"/>
          <w:szCs w:val="22"/>
        </w:rPr>
        <w:t xml:space="preserve">: </w:t>
      </w:r>
      <w:r w:rsidRPr="0077450C">
        <w:rPr>
          <w:rFonts w:eastAsia="Calibri"/>
          <w:sz w:val="22"/>
          <w:szCs w:val="22"/>
        </w:rPr>
        <w:t>A</w:t>
      </w:r>
      <w:r w:rsidRPr="0077450C">
        <w:rPr>
          <w:sz w:val="22"/>
          <w:szCs w:val="22"/>
        </w:rPr>
        <w:t xml:space="preserve"> </w:t>
      </w:r>
      <w:r w:rsidRPr="0077450C">
        <w:rPr>
          <w:rFonts w:eastAsia="Calibri"/>
          <w:sz w:val="22"/>
          <w:szCs w:val="22"/>
        </w:rPr>
        <w:t>feminist</w:t>
      </w:r>
      <w:r w:rsidRPr="0077450C">
        <w:rPr>
          <w:sz w:val="22"/>
          <w:szCs w:val="22"/>
        </w:rPr>
        <w:t xml:space="preserve"> </w:t>
      </w:r>
      <w:r w:rsidRPr="0077450C">
        <w:rPr>
          <w:rFonts w:eastAsia="Calibri"/>
          <w:sz w:val="22"/>
          <w:szCs w:val="22"/>
        </w:rPr>
        <w:t>perspective</w:t>
      </w:r>
      <w:r w:rsidRPr="0077450C">
        <w:rPr>
          <w:sz w:val="22"/>
          <w:szCs w:val="22"/>
        </w:rPr>
        <w:t xml:space="preserve"> </w:t>
      </w:r>
      <w:r w:rsidRPr="0077450C">
        <w:rPr>
          <w:rFonts w:eastAsia="Calibri"/>
          <w:sz w:val="22"/>
          <w:szCs w:val="22"/>
        </w:rPr>
        <w:t>on</w:t>
      </w:r>
      <w:r w:rsidRPr="0077450C">
        <w:rPr>
          <w:sz w:val="22"/>
          <w:szCs w:val="22"/>
        </w:rPr>
        <w:t xml:space="preserve"> </w:t>
      </w:r>
      <w:r w:rsidRPr="0077450C">
        <w:rPr>
          <w:rFonts w:eastAsia="Calibri"/>
          <w:sz w:val="22"/>
          <w:szCs w:val="22"/>
        </w:rPr>
        <w:t>technology</w:t>
      </w:r>
      <w:r w:rsidRPr="0077450C">
        <w:rPr>
          <w:sz w:val="22"/>
          <w:szCs w:val="22"/>
        </w:rPr>
        <w:t>'</w:t>
      </w:r>
      <w:r w:rsidRPr="0077450C">
        <w:rPr>
          <w:rFonts w:eastAsia="Calibri"/>
          <w:sz w:val="22"/>
          <w:szCs w:val="22"/>
        </w:rPr>
        <w:t>s</w:t>
      </w:r>
      <w:r w:rsidRPr="0077450C">
        <w:rPr>
          <w:sz w:val="22"/>
          <w:szCs w:val="22"/>
        </w:rPr>
        <w:t xml:space="preserve"> </w:t>
      </w:r>
      <w:r w:rsidRPr="0077450C">
        <w:rPr>
          <w:rFonts w:eastAsia="Calibri"/>
          <w:sz w:val="22"/>
          <w:szCs w:val="22"/>
        </w:rPr>
        <w:t>history</w:t>
      </w:r>
      <w:r w:rsidRPr="0077450C">
        <w:rPr>
          <w:sz w:val="22"/>
          <w:szCs w:val="22"/>
        </w:rPr>
        <w:t xml:space="preserve">.  </w:t>
      </w:r>
      <w:r w:rsidRPr="0077450C">
        <w:rPr>
          <w:rFonts w:eastAsia="Calibri"/>
          <w:sz w:val="22"/>
          <w:szCs w:val="22"/>
        </w:rPr>
        <w:t>In</w:t>
      </w:r>
      <w:r w:rsidRPr="0077450C">
        <w:rPr>
          <w:sz w:val="22"/>
          <w:szCs w:val="22"/>
        </w:rPr>
        <w:t> </w:t>
      </w:r>
      <w:r w:rsidRPr="0077450C">
        <w:rPr>
          <w:rFonts w:eastAsia="Calibri"/>
          <w:sz w:val="22"/>
          <w:szCs w:val="22"/>
        </w:rPr>
        <w:t>Stephen</w:t>
      </w:r>
      <w:r w:rsidRPr="0077450C">
        <w:rPr>
          <w:sz w:val="22"/>
          <w:szCs w:val="22"/>
        </w:rPr>
        <w:t xml:space="preserve"> </w:t>
      </w:r>
      <w:r w:rsidRPr="0077450C">
        <w:rPr>
          <w:rFonts w:eastAsia="Calibri"/>
          <w:sz w:val="22"/>
          <w:szCs w:val="22"/>
        </w:rPr>
        <w:t>Cutcliffe</w:t>
      </w:r>
      <w:r w:rsidRPr="0077450C">
        <w:rPr>
          <w:sz w:val="22"/>
          <w:szCs w:val="22"/>
        </w:rPr>
        <w:t xml:space="preserve"> &amp; </w:t>
      </w:r>
      <w:r w:rsidRPr="0077450C">
        <w:rPr>
          <w:rFonts w:eastAsia="Calibri"/>
          <w:sz w:val="22"/>
          <w:szCs w:val="22"/>
        </w:rPr>
        <w:t>Robert</w:t>
      </w:r>
      <w:r w:rsidRPr="0077450C">
        <w:rPr>
          <w:sz w:val="22"/>
          <w:szCs w:val="22"/>
        </w:rPr>
        <w:t xml:space="preserve"> </w:t>
      </w:r>
      <w:r w:rsidRPr="0077450C">
        <w:rPr>
          <w:rFonts w:eastAsia="Calibri"/>
          <w:sz w:val="22"/>
          <w:szCs w:val="22"/>
        </w:rPr>
        <w:t>Post</w:t>
      </w:r>
      <w:r w:rsidRPr="0077450C">
        <w:rPr>
          <w:sz w:val="22"/>
          <w:szCs w:val="22"/>
        </w:rPr>
        <w:t xml:space="preserve"> (</w:t>
      </w:r>
      <w:r w:rsidRPr="0077450C">
        <w:rPr>
          <w:rFonts w:eastAsia="Calibri"/>
          <w:sz w:val="22"/>
          <w:szCs w:val="22"/>
        </w:rPr>
        <w:t>Eds</w:t>
      </w:r>
      <w:r w:rsidRPr="0077450C">
        <w:rPr>
          <w:sz w:val="22"/>
          <w:szCs w:val="22"/>
        </w:rPr>
        <w:t>.)</w:t>
      </w:r>
      <w:r w:rsidRPr="0077450C">
        <w:rPr>
          <w:rFonts w:eastAsia="Calibri"/>
          <w:sz w:val="22"/>
          <w:szCs w:val="22"/>
        </w:rPr>
        <w:t>,</w:t>
      </w:r>
      <w:r w:rsidRPr="0077450C">
        <w:rPr>
          <w:i/>
          <w:sz w:val="22"/>
          <w:szCs w:val="22"/>
        </w:rPr>
        <w:t xml:space="preserve"> </w:t>
      </w:r>
      <w:r w:rsidRPr="0077450C">
        <w:rPr>
          <w:rFonts w:eastAsia="Calibri"/>
          <w:i/>
          <w:sz w:val="22"/>
          <w:szCs w:val="22"/>
        </w:rPr>
        <w:t>In</w:t>
      </w:r>
      <w:r w:rsidRPr="0077450C">
        <w:rPr>
          <w:i/>
          <w:sz w:val="22"/>
          <w:szCs w:val="22"/>
        </w:rPr>
        <w:t xml:space="preserve"> </w:t>
      </w:r>
      <w:r w:rsidRPr="0077450C">
        <w:rPr>
          <w:rFonts w:eastAsia="Calibri"/>
          <w:i/>
          <w:sz w:val="22"/>
          <w:szCs w:val="22"/>
        </w:rPr>
        <w:t>context</w:t>
      </w:r>
      <w:r w:rsidRPr="0077450C">
        <w:rPr>
          <w:i/>
          <w:sz w:val="22"/>
          <w:szCs w:val="22"/>
        </w:rPr>
        <w:t xml:space="preserve">:  </w:t>
      </w:r>
      <w:r w:rsidRPr="0077450C">
        <w:rPr>
          <w:rFonts w:eastAsia="Calibri"/>
          <w:i/>
          <w:sz w:val="22"/>
          <w:szCs w:val="22"/>
        </w:rPr>
        <w:t>History</w:t>
      </w:r>
      <w:r w:rsidRPr="0077450C">
        <w:rPr>
          <w:i/>
          <w:sz w:val="22"/>
          <w:szCs w:val="22"/>
        </w:rPr>
        <w:t xml:space="preserve"> </w:t>
      </w:r>
      <w:r w:rsidRPr="0077450C">
        <w:rPr>
          <w:rFonts w:eastAsia="Calibri"/>
          <w:i/>
          <w:sz w:val="22"/>
          <w:szCs w:val="22"/>
        </w:rPr>
        <w:t>and</w:t>
      </w:r>
      <w:r w:rsidRPr="0077450C">
        <w:rPr>
          <w:i/>
          <w:sz w:val="22"/>
          <w:szCs w:val="22"/>
        </w:rPr>
        <w:t xml:space="preserve"> </w:t>
      </w:r>
      <w:r w:rsidRPr="0077450C">
        <w:rPr>
          <w:rFonts w:eastAsia="Calibri"/>
          <w:i/>
          <w:sz w:val="22"/>
          <w:szCs w:val="22"/>
        </w:rPr>
        <w:t>the</w:t>
      </w:r>
      <w:r w:rsidRPr="0077450C">
        <w:rPr>
          <w:i/>
          <w:sz w:val="22"/>
          <w:szCs w:val="22"/>
        </w:rPr>
        <w:t xml:space="preserve"> </w:t>
      </w:r>
      <w:r w:rsidRPr="0077450C">
        <w:rPr>
          <w:rFonts w:eastAsia="Calibri"/>
          <w:i/>
          <w:sz w:val="22"/>
          <w:szCs w:val="22"/>
        </w:rPr>
        <w:t>history</w:t>
      </w:r>
      <w:r w:rsidRPr="0077450C">
        <w:rPr>
          <w:i/>
          <w:sz w:val="22"/>
          <w:szCs w:val="22"/>
        </w:rPr>
        <w:t xml:space="preserve"> </w:t>
      </w:r>
      <w:r w:rsidRPr="0077450C">
        <w:rPr>
          <w:rFonts w:eastAsia="Calibri"/>
          <w:i/>
          <w:sz w:val="22"/>
          <w:szCs w:val="22"/>
        </w:rPr>
        <w:t>of</w:t>
      </w:r>
      <w:r w:rsidRPr="0077450C">
        <w:rPr>
          <w:i/>
          <w:sz w:val="22"/>
          <w:szCs w:val="22"/>
        </w:rPr>
        <w:t xml:space="preserve"> </w:t>
      </w:r>
      <w:r w:rsidRPr="0077450C">
        <w:rPr>
          <w:rFonts w:eastAsia="Calibri"/>
          <w:i/>
          <w:sz w:val="22"/>
          <w:szCs w:val="22"/>
        </w:rPr>
        <w:t>technology</w:t>
      </w:r>
      <w:r w:rsidRPr="0077450C">
        <w:rPr>
          <w:sz w:val="22"/>
          <w:szCs w:val="22"/>
        </w:rPr>
        <w:t xml:space="preserve"> (</w:t>
      </w:r>
      <w:r w:rsidRPr="0077450C">
        <w:rPr>
          <w:rFonts w:eastAsia="Calibri"/>
          <w:sz w:val="22"/>
          <w:szCs w:val="22"/>
        </w:rPr>
        <w:t>pp</w:t>
      </w:r>
      <w:r w:rsidRPr="0077450C">
        <w:rPr>
          <w:sz w:val="22"/>
          <w:szCs w:val="22"/>
        </w:rPr>
        <w:t>. 172-191)</w:t>
      </w:r>
      <w:r w:rsidRPr="0077450C">
        <w:rPr>
          <w:i/>
          <w:sz w:val="22"/>
          <w:szCs w:val="22"/>
        </w:rPr>
        <w:t>.</w:t>
      </w:r>
      <w:r w:rsidRPr="0077450C">
        <w:rPr>
          <w:sz w:val="22"/>
          <w:szCs w:val="22"/>
        </w:rPr>
        <w:t xml:space="preserve">  </w:t>
      </w:r>
      <w:r w:rsidRPr="0077450C">
        <w:rPr>
          <w:rFonts w:eastAsia="Calibri"/>
          <w:sz w:val="22"/>
          <w:szCs w:val="22"/>
        </w:rPr>
        <w:t>Bethlehem,</w:t>
      </w:r>
      <w:r w:rsidRPr="0077450C">
        <w:rPr>
          <w:sz w:val="22"/>
          <w:szCs w:val="22"/>
        </w:rPr>
        <w:t xml:space="preserve"> </w:t>
      </w:r>
      <w:r w:rsidRPr="0077450C">
        <w:rPr>
          <w:rFonts w:eastAsia="Calibri"/>
          <w:sz w:val="22"/>
          <w:szCs w:val="22"/>
        </w:rPr>
        <w:t>PA</w:t>
      </w:r>
      <w:r w:rsidRPr="0077450C">
        <w:rPr>
          <w:sz w:val="22"/>
          <w:szCs w:val="22"/>
        </w:rPr>
        <w:t xml:space="preserve">: </w:t>
      </w:r>
      <w:r w:rsidRPr="0077450C">
        <w:rPr>
          <w:rFonts w:eastAsia="Calibri"/>
          <w:sz w:val="22"/>
          <w:szCs w:val="22"/>
        </w:rPr>
        <w:t>Lehigh</w:t>
      </w:r>
      <w:r w:rsidRPr="0077450C">
        <w:rPr>
          <w:sz w:val="22"/>
          <w:szCs w:val="22"/>
        </w:rPr>
        <w:t xml:space="preserve"> </w:t>
      </w:r>
      <w:r w:rsidRPr="0077450C">
        <w:rPr>
          <w:rFonts w:eastAsia="Calibri"/>
          <w:sz w:val="22"/>
          <w:szCs w:val="22"/>
        </w:rPr>
        <w:t>University</w:t>
      </w:r>
      <w:r w:rsidRPr="0077450C">
        <w:rPr>
          <w:sz w:val="22"/>
          <w:szCs w:val="22"/>
        </w:rPr>
        <w:t xml:space="preserve"> </w:t>
      </w:r>
      <w:r w:rsidRPr="0077450C">
        <w:rPr>
          <w:rFonts w:eastAsia="Calibri"/>
          <w:sz w:val="22"/>
          <w:szCs w:val="22"/>
        </w:rPr>
        <w:t>Press</w:t>
      </w:r>
      <w:r w:rsidRPr="0077450C">
        <w:rPr>
          <w:sz w:val="22"/>
          <w:szCs w:val="22"/>
        </w:rPr>
        <w:t xml:space="preserve">.  </w:t>
      </w:r>
      <w:r w:rsidRPr="0077450C">
        <w:rPr>
          <w:rFonts w:eastAsia="Calibri"/>
          <w:sz w:val="22"/>
          <w:szCs w:val="22"/>
        </w:rPr>
        <w:t>E</w:t>
      </w:r>
      <w:r w:rsidRPr="0077450C">
        <w:rPr>
          <w:sz w:val="22"/>
          <w:szCs w:val="22"/>
        </w:rPr>
        <w:t>-</w:t>
      </w:r>
      <w:r w:rsidRPr="0077450C">
        <w:rPr>
          <w:rFonts w:eastAsia="Calibri"/>
          <w:sz w:val="22"/>
          <w:szCs w:val="22"/>
        </w:rPr>
        <w:t>book</w:t>
      </w:r>
      <w:r w:rsidRPr="0077450C">
        <w:rPr>
          <w:sz w:val="22"/>
          <w:szCs w:val="22"/>
        </w:rPr>
        <w:t xml:space="preserve"> </w:t>
      </w:r>
      <w:r w:rsidRPr="0077450C">
        <w:rPr>
          <w:rFonts w:eastAsia="Calibri"/>
          <w:sz w:val="22"/>
          <w:szCs w:val="22"/>
        </w:rPr>
        <w:t>available</w:t>
      </w:r>
      <w:r w:rsidRPr="0077450C">
        <w:rPr>
          <w:sz w:val="22"/>
          <w:szCs w:val="22"/>
        </w:rPr>
        <w:t xml:space="preserve"> </w:t>
      </w:r>
      <w:r w:rsidRPr="0077450C">
        <w:rPr>
          <w:rFonts w:eastAsia="Calibri"/>
          <w:sz w:val="22"/>
          <w:szCs w:val="22"/>
        </w:rPr>
        <w:t>at</w:t>
      </w:r>
      <w:r w:rsidRPr="0077450C">
        <w:rPr>
          <w:sz w:val="22"/>
          <w:szCs w:val="22"/>
        </w:rPr>
        <w:t xml:space="preserve"> </w:t>
      </w:r>
      <w:r w:rsidR="00337F2D" w:rsidRPr="00337F2D">
        <w:rPr>
          <w:rFonts w:eastAsia="Calibri"/>
          <w:sz w:val="22"/>
          <w:szCs w:val="22"/>
        </w:rPr>
        <w:t>https://search.lib.utexas.edu/discovery/fulldisplay?docid=alma991057992507906011&amp;context=L&amp;vid=01UTAU_INST:SEARCH&amp;lang=en&amp;search_scope=MyInstitution&amp;adaptor=Local%20Search%20Engine&amp;tab=LibraryCatalog&amp;query=any,contains,In%20context:%20%20History%20and%20the%20history%20of%20technology&amp;offset=0</w:t>
      </w:r>
    </w:p>
    <w:p w14:paraId="04278F61" w14:textId="77777777" w:rsidR="00C8187D" w:rsidRPr="0077450C" w:rsidRDefault="00C8187D" w:rsidP="00C8187D">
      <w:pPr>
        <w:rPr>
          <w:sz w:val="22"/>
          <w:szCs w:val="22"/>
        </w:rPr>
      </w:pPr>
    </w:p>
    <w:p w14:paraId="69E33544" w14:textId="77777777" w:rsidR="006845AF" w:rsidRPr="0077450C" w:rsidRDefault="006845AF" w:rsidP="006845AF">
      <w:pPr>
        <w:rPr>
          <w:snapToGrid w:val="0"/>
          <w:sz w:val="22"/>
          <w:szCs w:val="22"/>
        </w:rPr>
      </w:pPr>
      <w:r w:rsidRPr="0077450C">
        <w:rPr>
          <w:snapToGrid w:val="0"/>
          <w:sz w:val="22"/>
          <w:szCs w:val="22"/>
        </w:rPr>
        <w:t xml:space="preserve">Nissenbaum, Helen.  (2010).  </w:t>
      </w:r>
      <w:r w:rsidRPr="0077450C">
        <w:rPr>
          <w:i/>
          <w:snapToGrid w:val="0"/>
          <w:sz w:val="22"/>
          <w:szCs w:val="22"/>
        </w:rPr>
        <w:t>Privacy in context:  Technology, policy, and the integrity of social life</w:t>
      </w:r>
      <w:r w:rsidRPr="0077450C">
        <w:rPr>
          <w:snapToGrid w:val="0"/>
          <w:sz w:val="22"/>
          <w:szCs w:val="22"/>
        </w:rPr>
        <w:t>.  Stanford, CA:  Stanford Law Books.</w:t>
      </w:r>
    </w:p>
    <w:p w14:paraId="6309DF8A" w14:textId="77777777" w:rsidR="00A570B5" w:rsidRPr="0077450C" w:rsidRDefault="00A570B5" w:rsidP="006845AF">
      <w:pPr>
        <w:rPr>
          <w:snapToGrid w:val="0"/>
          <w:sz w:val="22"/>
          <w:szCs w:val="22"/>
        </w:rPr>
      </w:pPr>
    </w:p>
    <w:p w14:paraId="403ABBA2" w14:textId="71FC3445" w:rsidR="00A570B5" w:rsidRPr="0077450C" w:rsidRDefault="00A570B5" w:rsidP="00A570B5">
      <w:pPr>
        <w:rPr>
          <w:snapToGrid w:val="0"/>
          <w:sz w:val="22"/>
          <w:szCs w:val="22"/>
        </w:rPr>
      </w:pPr>
      <w:r w:rsidRPr="0077450C">
        <w:rPr>
          <w:snapToGrid w:val="0"/>
          <w:sz w:val="22"/>
          <w:szCs w:val="22"/>
        </w:rPr>
        <w:t xml:space="preserve">Nissenbaum, Helen.  (2010a).  Introduction.  In </w:t>
      </w:r>
      <w:r w:rsidRPr="0077450C">
        <w:rPr>
          <w:i/>
          <w:snapToGrid w:val="0"/>
          <w:sz w:val="22"/>
          <w:szCs w:val="22"/>
        </w:rPr>
        <w:t>Privacy in context:  Technology, policy, and the integrity of social life</w:t>
      </w:r>
      <w:r w:rsidR="00586295" w:rsidRPr="0077450C">
        <w:rPr>
          <w:snapToGrid w:val="0"/>
          <w:sz w:val="22"/>
          <w:szCs w:val="22"/>
        </w:rPr>
        <w:t xml:space="preserve"> (pp. 1-7</w:t>
      </w:r>
      <w:r w:rsidR="00B3334C">
        <w:rPr>
          <w:snapToGrid w:val="0"/>
          <w:sz w:val="22"/>
          <w:szCs w:val="22"/>
        </w:rPr>
        <w:t xml:space="preserve"> and p. 245</w:t>
      </w:r>
      <w:r w:rsidR="00586295" w:rsidRPr="0077450C">
        <w:rPr>
          <w:snapToGrid w:val="0"/>
          <w:sz w:val="22"/>
          <w:szCs w:val="22"/>
        </w:rPr>
        <w:t>)</w:t>
      </w:r>
      <w:r w:rsidRPr="0077450C">
        <w:rPr>
          <w:snapToGrid w:val="0"/>
          <w:sz w:val="22"/>
          <w:szCs w:val="22"/>
        </w:rPr>
        <w:t>.  Stanford, CA:  Stanford Law Books.</w:t>
      </w:r>
      <w:r w:rsidR="00586295" w:rsidRPr="0077450C">
        <w:rPr>
          <w:sz w:val="22"/>
          <w:szCs w:val="22"/>
        </w:rPr>
        <w:t xml:space="preserve">  </w:t>
      </w:r>
      <w:r w:rsidR="00586295" w:rsidRPr="0077450C">
        <w:rPr>
          <w:rFonts w:eastAsia="Calibri"/>
          <w:b/>
          <w:sz w:val="22"/>
          <w:szCs w:val="22"/>
        </w:rPr>
        <w:t>C</w:t>
      </w:r>
    </w:p>
    <w:p w14:paraId="283D03DB" w14:textId="77777777" w:rsidR="00A570B5" w:rsidRPr="0077450C" w:rsidRDefault="00A570B5" w:rsidP="00A570B5">
      <w:pPr>
        <w:rPr>
          <w:snapToGrid w:val="0"/>
          <w:sz w:val="22"/>
          <w:szCs w:val="22"/>
        </w:rPr>
      </w:pPr>
    </w:p>
    <w:p w14:paraId="47C99F68" w14:textId="5CA7CBA0" w:rsidR="00A570B5" w:rsidRPr="0077450C" w:rsidRDefault="00A570B5" w:rsidP="00A570B5">
      <w:pPr>
        <w:rPr>
          <w:snapToGrid w:val="0"/>
          <w:sz w:val="22"/>
          <w:szCs w:val="22"/>
        </w:rPr>
      </w:pPr>
      <w:r w:rsidRPr="0077450C">
        <w:rPr>
          <w:snapToGrid w:val="0"/>
          <w:sz w:val="22"/>
          <w:szCs w:val="22"/>
        </w:rPr>
        <w:t>Nissenbaum, Helen.  (2010</w:t>
      </w:r>
      <w:r w:rsidR="00F879A3" w:rsidRPr="0077450C">
        <w:rPr>
          <w:snapToGrid w:val="0"/>
          <w:sz w:val="22"/>
          <w:szCs w:val="22"/>
        </w:rPr>
        <w:t>b</w:t>
      </w:r>
      <w:r w:rsidRPr="0077450C">
        <w:rPr>
          <w:snapToGrid w:val="0"/>
          <w:sz w:val="22"/>
          <w:szCs w:val="22"/>
        </w:rPr>
        <w:t xml:space="preserve">).  </w:t>
      </w:r>
      <w:r w:rsidR="00586295" w:rsidRPr="0077450C">
        <w:rPr>
          <w:snapToGrid w:val="0"/>
          <w:sz w:val="22"/>
          <w:szCs w:val="22"/>
        </w:rPr>
        <w:t xml:space="preserve">Locating the value in privacy.  In </w:t>
      </w:r>
      <w:r w:rsidRPr="0077450C">
        <w:rPr>
          <w:i/>
          <w:snapToGrid w:val="0"/>
          <w:sz w:val="22"/>
          <w:szCs w:val="22"/>
        </w:rPr>
        <w:t>Privacy in context:  Technology, policy, and the integrity of social life</w:t>
      </w:r>
      <w:r w:rsidR="00586295" w:rsidRPr="0077450C">
        <w:rPr>
          <w:snapToGrid w:val="0"/>
          <w:sz w:val="22"/>
          <w:szCs w:val="22"/>
        </w:rPr>
        <w:t xml:space="preserve"> (pp. 65-86</w:t>
      </w:r>
      <w:r w:rsidR="00B3334C">
        <w:rPr>
          <w:snapToGrid w:val="0"/>
          <w:sz w:val="22"/>
          <w:szCs w:val="22"/>
        </w:rPr>
        <w:t xml:space="preserve"> and pp. 248-249</w:t>
      </w:r>
      <w:r w:rsidR="00586295" w:rsidRPr="0077450C">
        <w:rPr>
          <w:snapToGrid w:val="0"/>
          <w:sz w:val="22"/>
          <w:szCs w:val="22"/>
        </w:rPr>
        <w:t>)</w:t>
      </w:r>
      <w:r w:rsidRPr="0077450C">
        <w:rPr>
          <w:snapToGrid w:val="0"/>
          <w:sz w:val="22"/>
          <w:szCs w:val="22"/>
        </w:rPr>
        <w:t>.  Stanford, CA:  Stanford Law Books.</w:t>
      </w:r>
      <w:r w:rsidR="00586295" w:rsidRPr="0077450C">
        <w:rPr>
          <w:sz w:val="22"/>
          <w:szCs w:val="22"/>
        </w:rPr>
        <w:t xml:space="preserve">  </w:t>
      </w:r>
      <w:r w:rsidR="00586295" w:rsidRPr="0077450C">
        <w:rPr>
          <w:rFonts w:eastAsia="Calibri"/>
          <w:b/>
          <w:sz w:val="22"/>
          <w:szCs w:val="22"/>
        </w:rPr>
        <w:t>C</w:t>
      </w:r>
    </w:p>
    <w:p w14:paraId="1CF53120" w14:textId="77777777" w:rsidR="00A570B5" w:rsidRPr="0077450C" w:rsidRDefault="00A570B5" w:rsidP="00A570B5">
      <w:pPr>
        <w:rPr>
          <w:snapToGrid w:val="0"/>
          <w:sz w:val="22"/>
          <w:szCs w:val="22"/>
        </w:rPr>
      </w:pPr>
    </w:p>
    <w:p w14:paraId="056A5206" w14:textId="20B6CC3C" w:rsidR="00A570B5" w:rsidRPr="0077450C" w:rsidRDefault="00A570B5" w:rsidP="00A570B5">
      <w:pPr>
        <w:rPr>
          <w:snapToGrid w:val="0"/>
          <w:sz w:val="22"/>
          <w:szCs w:val="22"/>
        </w:rPr>
      </w:pPr>
      <w:r w:rsidRPr="0077450C">
        <w:rPr>
          <w:snapToGrid w:val="0"/>
          <w:sz w:val="22"/>
          <w:szCs w:val="22"/>
        </w:rPr>
        <w:t>Nissenbaum, Helen.  (2010</w:t>
      </w:r>
      <w:r w:rsidR="00F879A3" w:rsidRPr="0077450C">
        <w:rPr>
          <w:snapToGrid w:val="0"/>
          <w:sz w:val="22"/>
          <w:szCs w:val="22"/>
        </w:rPr>
        <w:t>c</w:t>
      </w:r>
      <w:r w:rsidRPr="0077450C">
        <w:rPr>
          <w:snapToGrid w:val="0"/>
          <w:sz w:val="22"/>
          <w:szCs w:val="22"/>
        </w:rPr>
        <w:t xml:space="preserve">).  Privacy in private.  In </w:t>
      </w:r>
      <w:r w:rsidRPr="0077450C">
        <w:rPr>
          <w:i/>
          <w:snapToGrid w:val="0"/>
          <w:sz w:val="22"/>
          <w:szCs w:val="22"/>
        </w:rPr>
        <w:t>Privacy in context:  Technology, policy, and the integrity of social life</w:t>
      </w:r>
      <w:r w:rsidR="00586295" w:rsidRPr="0077450C">
        <w:rPr>
          <w:snapToGrid w:val="0"/>
          <w:sz w:val="22"/>
          <w:szCs w:val="22"/>
        </w:rPr>
        <w:t xml:space="preserve"> (pp. 89-102</w:t>
      </w:r>
      <w:r w:rsidR="00CC07DC">
        <w:rPr>
          <w:snapToGrid w:val="0"/>
          <w:sz w:val="22"/>
          <w:szCs w:val="22"/>
        </w:rPr>
        <w:t xml:space="preserve"> and pp. 249-251</w:t>
      </w:r>
      <w:r w:rsidR="00586295" w:rsidRPr="0077450C">
        <w:rPr>
          <w:snapToGrid w:val="0"/>
          <w:sz w:val="22"/>
          <w:szCs w:val="22"/>
        </w:rPr>
        <w:t>)</w:t>
      </w:r>
      <w:r w:rsidRPr="0077450C">
        <w:rPr>
          <w:snapToGrid w:val="0"/>
          <w:sz w:val="22"/>
          <w:szCs w:val="22"/>
        </w:rPr>
        <w:t>.  Stanford, CA:  Stanford Law Books.</w:t>
      </w:r>
      <w:r w:rsidR="00586295" w:rsidRPr="0077450C">
        <w:rPr>
          <w:sz w:val="22"/>
          <w:szCs w:val="22"/>
        </w:rPr>
        <w:t xml:space="preserve">  </w:t>
      </w:r>
      <w:r w:rsidR="00586295" w:rsidRPr="0077450C">
        <w:rPr>
          <w:rFonts w:eastAsia="Calibri"/>
          <w:b/>
          <w:sz w:val="22"/>
          <w:szCs w:val="22"/>
        </w:rPr>
        <w:t>C</w:t>
      </w:r>
    </w:p>
    <w:p w14:paraId="5AD968E6" w14:textId="77777777" w:rsidR="00A570B5" w:rsidRPr="0077450C" w:rsidRDefault="00A570B5" w:rsidP="00A570B5">
      <w:pPr>
        <w:rPr>
          <w:snapToGrid w:val="0"/>
          <w:sz w:val="22"/>
          <w:szCs w:val="22"/>
        </w:rPr>
      </w:pPr>
    </w:p>
    <w:p w14:paraId="619A2CA6" w14:textId="13A60BB3" w:rsidR="00A570B5" w:rsidRPr="0077450C" w:rsidRDefault="00A570B5" w:rsidP="00A570B5">
      <w:pPr>
        <w:rPr>
          <w:snapToGrid w:val="0"/>
          <w:sz w:val="22"/>
          <w:szCs w:val="22"/>
        </w:rPr>
      </w:pPr>
      <w:r w:rsidRPr="0077450C">
        <w:rPr>
          <w:snapToGrid w:val="0"/>
          <w:sz w:val="22"/>
          <w:szCs w:val="22"/>
        </w:rPr>
        <w:t>Nissenbaum, Helen.  (2010</w:t>
      </w:r>
      <w:r w:rsidR="00F879A3" w:rsidRPr="0077450C">
        <w:rPr>
          <w:snapToGrid w:val="0"/>
          <w:sz w:val="22"/>
          <w:szCs w:val="22"/>
        </w:rPr>
        <w:t>d</w:t>
      </w:r>
      <w:r w:rsidRPr="0077450C">
        <w:rPr>
          <w:snapToGrid w:val="0"/>
          <w:sz w:val="22"/>
          <w:szCs w:val="22"/>
        </w:rPr>
        <w:t xml:space="preserve">).  </w:t>
      </w:r>
      <w:r w:rsidR="00586295" w:rsidRPr="0077450C">
        <w:rPr>
          <w:snapToGrid w:val="0"/>
          <w:sz w:val="22"/>
          <w:szCs w:val="22"/>
        </w:rPr>
        <w:t>Puzzles, paradoxes, and p</w:t>
      </w:r>
      <w:r w:rsidRPr="0077450C">
        <w:rPr>
          <w:snapToGrid w:val="0"/>
          <w:sz w:val="22"/>
          <w:szCs w:val="22"/>
        </w:rPr>
        <w:t xml:space="preserve">rivacy in public.  In </w:t>
      </w:r>
      <w:r w:rsidRPr="0077450C">
        <w:rPr>
          <w:i/>
          <w:snapToGrid w:val="0"/>
          <w:sz w:val="22"/>
          <w:szCs w:val="22"/>
        </w:rPr>
        <w:t>Privacy in context:  Technology, policy, and the integrity of social life</w:t>
      </w:r>
      <w:r w:rsidR="00586295" w:rsidRPr="0077450C">
        <w:rPr>
          <w:snapToGrid w:val="0"/>
          <w:sz w:val="22"/>
          <w:szCs w:val="22"/>
        </w:rPr>
        <w:t xml:space="preserve"> (pp. 103-126</w:t>
      </w:r>
      <w:r w:rsidR="00EF12BC">
        <w:rPr>
          <w:snapToGrid w:val="0"/>
          <w:sz w:val="22"/>
          <w:szCs w:val="22"/>
        </w:rPr>
        <w:t xml:space="preserve"> and pp. 251-252</w:t>
      </w:r>
      <w:r w:rsidR="00586295" w:rsidRPr="0077450C">
        <w:rPr>
          <w:snapToGrid w:val="0"/>
          <w:sz w:val="22"/>
          <w:szCs w:val="22"/>
        </w:rPr>
        <w:t>)</w:t>
      </w:r>
      <w:r w:rsidRPr="0077450C">
        <w:rPr>
          <w:snapToGrid w:val="0"/>
          <w:sz w:val="22"/>
          <w:szCs w:val="22"/>
        </w:rPr>
        <w:t>.  Stanford, CA:  Stanford Law Books.</w:t>
      </w:r>
      <w:r w:rsidR="00586295" w:rsidRPr="0077450C">
        <w:rPr>
          <w:sz w:val="22"/>
          <w:szCs w:val="22"/>
        </w:rPr>
        <w:t xml:space="preserve">  </w:t>
      </w:r>
      <w:r w:rsidR="00586295" w:rsidRPr="0077450C">
        <w:rPr>
          <w:rFonts w:eastAsia="Calibri"/>
          <w:b/>
          <w:sz w:val="22"/>
          <w:szCs w:val="22"/>
        </w:rPr>
        <w:t>C</w:t>
      </w:r>
    </w:p>
    <w:p w14:paraId="72AFC820" w14:textId="0A22A7F8" w:rsidR="009C5441" w:rsidRDefault="009C5441">
      <w:pPr>
        <w:rPr>
          <w:snapToGrid w:val="0"/>
          <w:sz w:val="22"/>
          <w:szCs w:val="22"/>
        </w:rPr>
      </w:pPr>
      <w:r>
        <w:rPr>
          <w:snapToGrid w:val="0"/>
          <w:sz w:val="22"/>
          <w:szCs w:val="22"/>
        </w:rPr>
        <w:br w:type="page"/>
      </w:r>
    </w:p>
    <w:p w14:paraId="6E92851F" w14:textId="77777777" w:rsidR="00A570B5" w:rsidRPr="0077450C" w:rsidRDefault="00A570B5" w:rsidP="00A570B5">
      <w:pPr>
        <w:rPr>
          <w:snapToGrid w:val="0"/>
          <w:sz w:val="22"/>
          <w:szCs w:val="22"/>
        </w:rPr>
      </w:pPr>
    </w:p>
    <w:p w14:paraId="7C7D81F4" w14:textId="4B4AA5E1" w:rsidR="005943EC" w:rsidRPr="0077450C" w:rsidRDefault="005943EC" w:rsidP="005943EC">
      <w:pPr>
        <w:rPr>
          <w:sz w:val="22"/>
          <w:szCs w:val="22"/>
        </w:rPr>
      </w:pPr>
      <w:r w:rsidRPr="0077450C">
        <w:rPr>
          <w:sz w:val="22"/>
          <w:szCs w:val="22"/>
        </w:rPr>
        <w:t xml:space="preserve">Rachels, James.  (1975).  Why privacy is important.  </w:t>
      </w:r>
      <w:r w:rsidRPr="0077450C">
        <w:rPr>
          <w:i/>
          <w:iCs/>
          <w:sz w:val="22"/>
          <w:szCs w:val="22"/>
        </w:rPr>
        <w:t>Philosophy &amp; Public Affairs</w:t>
      </w:r>
      <w:r w:rsidRPr="0077450C">
        <w:rPr>
          <w:iCs/>
          <w:sz w:val="22"/>
          <w:szCs w:val="22"/>
        </w:rPr>
        <w:t xml:space="preserve">, </w:t>
      </w:r>
      <w:r w:rsidRPr="0077450C">
        <w:rPr>
          <w:i/>
          <w:iCs/>
          <w:sz w:val="22"/>
          <w:szCs w:val="22"/>
        </w:rPr>
        <w:t>4</w:t>
      </w:r>
      <w:r w:rsidRPr="0077450C">
        <w:rPr>
          <w:iCs/>
          <w:sz w:val="22"/>
          <w:szCs w:val="22"/>
        </w:rPr>
        <w:t xml:space="preserve">(4), </w:t>
      </w:r>
      <w:r w:rsidRPr="0077450C">
        <w:rPr>
          <w:sz w:val="22"/>
          <w:szCs w:val="22"/>
        </w:rPr>
        <w:t xml:space="preserve">323-333.  Available at </w:t>
      </w:r>
      <w:r w:rsidR="00023C8D" w:rsidRPr="00023C8D">
        <w:rPr>
          <w:sz w:val="22"/>
          <w:szCs w:val="22"/>
        </w:rPr>
        <w:t>https://search.lib.utexas.edu/discovery/jfulldisplay?docid=alma991042988139706011&amp;context=L&amp;vid=01UTAU_INST:SEARCH&amp;lang=en&amp;adaptor=Local%20Search%20Engine&amp;tab=jsearch_slot&amp;query=any,contains,philosophy%20and%20public%20affairs&amp;offset=0&amp;journals=any,philosophy%20and%20public%20affairs</w:t>
      </w:r>
    </w:p>
    <w:p w14:paraId="75EF6E70" w14:textId="77777777" w:rsidR="005943EC" w:rsidRPr="0077450C" w:rsidRDefault="005943EC" w:rsidP="005943EC">
      <w:pPr>
        <w:rPr>
          <w:sz w:val="22"/>
          <w:szCs w:val="22"/>
        </w:rPr>
      </w:pPr>
    </w:p>
    <w:p w14:paraId="62242781" w14:textId="77777777" w:rsidR="0077450C" w:rsidRPr="00597863" w:rsidRDefault="0077450C" w:rsidP="0077450C">
      <w:pPr>
        <w:pStyle w:val="PlainText"/>
        <w:rPr>
          <w:rFonts w:ascii="Times New Roman" w:hAnsi="Times New Roman"/>
          <w:sz w:val="22"/>
          <w:szCs w:val="22"/>
        </w:rPr>
      </w:pPr>
      <w:r w:rsidRPr="0077450C">
        <w:rPr>
          <w:rFonts w:ascii="Times New Roman" w:hAnsi="Times New Roman"/>
          <w:sz w:val="22"/>
          <w:szCs w:val="22"/>
        </w:rPr>
        <w:t xml:space="preserve">Rist, Ray C.  (1994).  Influencing the policy process with qualitative research.  In Norman K. Denzin &amp; Yvonna S. </w:t>
      </w:r>
      <w:r w:rsidRPr="00597863">
        <w:rPr>
          <w:rFonts w:ascii="Times New Roman" w:hAnsi="Times New Roman"/>
          <w:sz w:val="22"/>
          <w:szCs w:val="22"/>
        </w:rPr>
        <w:t xml:space="preserve">Lincoln (Eds.), </w:t>
      </w:r>
      <w:r w:rsidRPr="00597863">
        <w:rPr>
          <w:rFonts w:ascii="Times New Roman" w:hAnsi="Times New Roman"/>
          <w:i/>
          <w:sz w:val="22"/>
          <w:szCs w:val="22"/>
        </w:rPr>
        <w:t>Handbook of qualitative research</w:t>
      </w:r>
      <w:r w:rsidRPr="00597863">
        <w:rPr>
          <w:rFonts w:ascii="Times New Roman" w:hAnsi="Times New Roman"/>
          <w:sz w:val="22"/>
          <w:szCs w:val="22"/>
        </w:rPr>
        <w:t xml:space="preserve"> (pp. 545-557).  Thousand Oaks, CA:  Sage.</w:t>
      </w:r>
    </w:p>
    <w:p w14:paraId="200C6552" w14:textId="77777777" w:rsidR="0077450C" w:rsidRPr="00597863" w:rsidRDefault="0077450C" w:rsidP="0077450C">
      <w:pPr>
        <w:pStyle w:val="PlainText"/>
        <w:rPr>
          <w:rFonts w:ascii="Times New Roman" w:eastAsia="Times New Roman" w:hAnsi="Times New Roman"/>
          <w:sz w:val="22"/>
          <w:szCs w:val="22"/>
        </w:rPr>
      </w:pPr>
    </w:p>
    <w:p w14:paraId="725CB27E" w14:textId="77777777" w:rsidR="003716B2" w:rsidRPr="00597863" w:rsidRDefault="003716B2" w:rsidP="003716B2">
      <w:pPr>
        <w:rPr>
          <w:sz w:val="22"/>
          <w:szCs w:val="22"/>
        </w:rPr>
      </w:pPr>
      <w:r w:rsidRPr="00597863">
        <w:rPr>
          <w:sz w:val="22"/>
          <w:szCs w:val="22"/>
        </w:rPr>
        <w:t xml:space="preserve">Roe, Emery. (1994).  </w:t>
      </w:r>
      <w:r w:rsidRPr="00597863">
        <w:rPr>
          <w:i/>
          <w:sz w:val="22"/>
          <w:szCs w:val="22"/>
        </w:rPr>
        <w:t>Narrative policy analysis: Theory and practice</w:t>
      </w:r>
      <w:r w:rsidRPr="00597863">
        <w:rPr>
          <w:sz w:val="22"/>
          <w:szCs w:val="22"/>
        </w:rPr>
        <w:t>.  Durham, NC:  Duke University.</w:t>
      </w:r>
    </w:p>
    <w:p w14:paraId="69387F29" w14:textId="77777777" w:rsidR="003716B2" w:rsidRPr="00597863" w:rsidRDefault="003716B2" w:rsidP="003716B2">
      <w:pPr>
        <w:rPr>
          <w:sz w:val="22"/>
          <w:szCs w:val="22"/>
        </w:rPr>
      </w:pPr>
    </w:p>
    <w:p w14:paraId="2D1213A0" w14:textId="5ACDC221" w:rsidR="00597863" w:rsidRPr="00597863" w:rsidRDefault="00597863" w:rsidP="00597863">
      <w:pPr>
        <w:rPr>
          <w:b/>
          <w:sz w:val="22"/>
          <w:szCs w:val="22"/>
        </w:rPr>
      </w:pPr>
      <w:r w:rsidRPr="00597863">
        <w:rPr>
          <w:sz w:val="22"/>
          <w:szCs w:val="22"/>
        </w:rPr>
        <w:t xml:space="preserve">Schön, Donald A.  (1993).  Generative metaphor:  A perspective on problem-setting in social policy.  In Andrew Ortony (Ed.), </w:t>
      </w:r>
      <w:r w:rsidRPr="00597863">
        <w:rPr>
          <w:i/>
          <w:sz w:val="22"/>
          <w:szCs w:val="22"/>
        </w:rPr>
        <w:t>Metaphor and thought</w:t>
      </w:r>
      <w:r w:rsidRPr="00597863">
        <w:rPr>
          <w:sz w:val="22"/>
          <w:szCs w:val="22"/>
        </w:rPr>
        <w:t xml:space="preserve"> (2nd ed., pp. 137-163).  Cambridge, UK:  Cambridge University.</w:t>
      </w:r>
    </w:p>
    <w:p w14:paraId="2987BDD0" w14:textId="77777777" w:rsidR="00597863" w:rsidRPr="00597863" w:rsidRDefault="00597863" w:rsidP="00597863">
      <w:pPr>
        <w:rPr>
          <w:sz w:val="22"/>
          <w:szCs w:val="22"/>
        </w:rPr>
      </w:pPr>
    </w:p>
    <w:p w14:paraId="494DAEC4" w14:textId="77777777" w:rsidR="005112A4" w:rsidRPr="0077450C" w:rsidRDefault="005112A4" w:rsidP="005112A4">
      <w:pPr>
        <w:rPr>
          <w:sz w:val="22"/>
          <w:szCs w:val="22"/>
        </w:rPr>
      </w:pPr>
      <w:r w:rsidRPr="00597863">
        <w:rPr>
          <w:sz w:val="22"/>
          <w:szCs w:val="22"/>
        </w:rPr>
        <w:t>Smith, Robert Ellis.  (2004b)</w:t>
      </w:r>
      <w:r w:rsidRPr="0077450C">
        <w:rPr>
          <w:sz w:val="22"/>
          <w:szCs w:val="22"/>
        </w:rPr>
        <w:t xml:space="preserve">.  Wiretaps, 1910-1990.  In </w:t>
      </w:r>
      <w:r w:rsidRPr="0077450C">
        <w:rPr>
          <w:i/>
          <w:sz w:val="22"/>
          <w:szCs w:val="22"/>
        </w:rPr>
        <w:t>Ben Franklin’s Web site:  Privacy and curiosity from Plymouth Rock to the Internet</w:t>
      </w:r>
      <w:r w:rsidRPr="0077450C">
        <w:rPr>
          <w:sz w:val="22"/>
          <w:szCs w:val="22"/>
        </w:rPr>
        <w:t xml:space="preserve"> (pp. 153-192, pp. 374-376).  Providence, RI:  Privacy Journal.  </w:t>
      </w:r>
      <w:r w:rsidRPr="0077450C">
        <w:rPr>
          <w:rFonts w:eastAsia="Calibri"/>
          <w:b/>
          <w:sz w:val="22"/>
          <w:szCs w:val="22"/>
        </w:rPr>
        <w:t>C</w:t>
      </w:r>
    </w:p>
    <w:p w14:paraId="443662FB" w14:textId="77777777" w:rsidR="005112A4" w:rsidRPr="0077450C" w:rsidRDefault="005112A4" w:rsidP="005112A4">
      <w:pPr>
        <w:rPr>
          <w:sz w:val="22"/>
          <w:szCs w:val="22"/>
        </w:rPr>
      </w:pPr>
    </w:p>
    <w:p w14:paraId="4C7F6DA2" w14:textId="58D8F718" w:rsidR="006845AF" w:rsidRPr="0077450C" w:rsidRDefault="006845AF" w:rsidP="006845AF">
      <w:pPr>
        <w:rPr>
          <w:snapToGrid w:val="0"/>
          <w:sz w:val="22"/>
          <w:szCs w:val="22"/>
        </w:rPr>
      </w:pPr>
      <w:r w:rsidRPr="0077450C">
        <w:rPr>
          <w:snapToGrid w:val="0"/>
          <w:sz w:val="22"/>
          <w:szCs w:val="22"/>
        </w:rPr>
        <w:t xml:space="preserve">Solove, Daniel.  (2006).  A taxonomy of privacy.  </w:t>
      </w:r>
      <w:r w:rsidRPr="0077450C">
        <w:rPr>
          <w:i/>
          <w:snapToGrid w:val="0"/>
          <w:sz w:val="22"/>
          <w:szCs w:val="22"/>
        </w:rPr>
        <w:t>University of Pennsylvania Law Review</w:t>
      </w:r>
      <w:r w:rsidRPr="0077450C">
        <w:rPr>
          <w:snapToGrid w:val="0"/>
          <w:sz w:val="22"/>
          <w:szCs w:val="22"/>
        </w:rPr>
        <w:t xml:space="preserve">, </w:t>
      </w:r>
      <w:r w:rsidRPr="0077450C">
        <w:rPr>
          <w:i/>
          <w:snapToGrid w:val="0"/>
          <w:sz w:val="22"/>
          <w:szCs w:val="22"/>
        </w:rPr>
        <w:t>154</w:t>
      </w:r>
      <w:r w:rsidRPr="0077450C">
        <w:rPr>
          <w:snapToGrid w:val="0"/>
          <w:sz w:val="22"/>
          <w:szCs w:val="22"/>
        </w:rPr>
        <w:t>, 477-560.  https://scholarship.law.gwu.edu/cgi/viewcontent.cgi?article=2074&amp;context=faculty_publications</w:t>
      </w:r>
    </w:p>
    <w:p w14:paraId="13AD6BAE" w14:textId="77777777" w:rsidR="00B1749F" w:rsidRPr="0077450C" w:rsidRDefault="00B1749F" w:rsidP="006845AF">
      <w:pPr>
        <w:rPr>
          <w:sz w:val="22"/>
          <w:szCs w:val="22"/>
        </w:rPr>
      </w:pPr>
    </w:p>
    <w:p w14:paraId="4F9DCA53" w14:textId="77777777" w:rsidR="006845AF" w:rsidRPr="0077450C" w:rsidRDefault="006845AF" w:rsidP="006845AF">
      <w:pPr>
        <w:rPr>
          <w:color w:val="000000"/>
          <w:sz w:val="22"/>
          <w:szCs w:val="22"/>
        </w:rPr>
      </w:pPr>
      <w:r w:rsidRPr="0077450C">
        <w:rPr>
          <w:sz w:val="22"/>
          <w:szCs w:val="22"/>
        </w:rPr>
        <w:t xml:space="preserve">Solove, Daniel.  (2008). </w:t>
      </w:r>
      <w:r w:rsidRPr="0077450C">
        <w:rPr>
          <w:i/>
          <w:sz w:val="22"/>
          <w:szCs w:val="22"/>
        </w:rPr>
        <w:t>Understanding privacy</w:t>
      </w:r>
      <w:r w:rsidRPr="0077450C">
        <w:rPr>
          <w:sz w:val="22"/>
          <w:szCs w:val="22"/>
        </w:rPr>
        <w:t>.  Cambridge, MA:  Harvard University Press.  Available in print from the UT Libraries.</w:t>
      </w:r>
    </w:p>
    <w:p w14:paraId="7F08BF62" w14:textId="77777777" w:rsidR="00B1749F" w:rsidRPr="0077450C" w:rsidRDefault="00B1749F" w:rsidP="006845AF">
      <w:pPr>
        <w:rPr>
          <w:snapToGrid w:val="0"/>
          <w:sz w:val="22"/>
          <w:szCs w:val="22"/>
        </w:rPr>
      </w:pPr>
    </w:p>
    <w:p w14:paraId="64D1F23D" w14:textId="2E8ED40D" w:rsidR="0029004B" w:rsidRPr="0077450C" w:rsidRDefault="0029004B" w:rsidP="0029004B">
      <w:pPr>
        <w:rPr>
          <w:color w:val="000000"/>
          <w:sz w:val="22"/>
          <w:szCs w:val="22"/>
        </w:rPr>
      </w:pPr>
      <w:r w:rsidRPr="0077450C">
        <w:rPr>
          <w:sz w:val="22"/>
          <w:szCs w:val="22"/>
        </w:rPr>
        <w:t xml:space="preserve">Solove, Daniel.  (2008a).  </w:t>
      </w:r>
      <w:r w:rsidR="00585F57" w:rsidRPr="0077450C">
        <w:rPr>
          <w:sz w:val="22"/>
          <w:szCs w:val="22"/>
        </w:rPr>
        <w:t>Privacy:  A concept in disarray</w:t>
      </w:r>
      <w:r w:rsidRPr="0077450C">
        <w:rPr>
          <w:sz w:val="22"/>
          <w:szCs w:val="22"/>
        </w:rPr>
        <w:t xml:space="preserve">.  In </w:t>
      </w:r>
      <w:r w:rsidRPr="0077450C">
        <w:rPr>
          <w:i/>
          <w:sz w:val="22"/>
          <w:szCs w:val="22"/>
        </w:rPr>
        <w:t>Understanding privacy</w:t>
      </w:r>
      <w:r w:rsidRPr="0077450C">
        <w:rPr>
          <w:sz w:val="22"/>
          <w:szCs w:val="22"/>
        </w:rPr>
        <w:t xml:space="preserve"> (pp. </w:t>
      </w:r>
      <w:r w:rsidR="006958DD" w:rsidRPr="0077450C">
        <w:rPr>
          <w:sz w:val="22"/>
          <w:szCs w:val="22"/>
        </w:rPr>
        <w:t>1</w:t>
      </w:r>
      <w:r w:rsidRPr="0077450C">
        <w:rPr>
          <w:sz w:val="22"/>
          <w:szCs w:val="22"/>
        </w:rPr>
        <w:t>–</w:t>
      </w:r>
      <w:r w:rsidR="006958DD" w:rsidRPr="0077450C">
        <w:rPr>
          <w:sz w:val="22"/>
          <w:szCs w:val="22"/>
        </w:rPr>
        <w:t>11</w:t>
      </w:r>
      <w:r w:rsidRPr="0077450C">
        <w:rPr>
          <w:sz w:val="22"/>
          <w:szCs w:val="22"/>
        </w:rPr>
        <w:t xml:space="preserve"> and </w:t>
      </w:r>
      <w:r w:rsidR="006958DD" w:rsidRPr="0077450C">
        <w:rPr>
          <w:sz w:val="22"/>
          <w:szCs w:val="22"/>
        </w:rPr>
        <w:t>199</w:t>
      </w:r>
      <w:r w:rsidRPr="0077450C">
        <w:rPr>
          <w:sz w:val="22"/>
          <w:szCs w:val="22"/>
        </w:rPr>
        <w:t>-</w:t>
      </w:r>
      <w:r w:rsidR="006958DD" w:rsidRPr="0077450C">
        <w:rPr>
          <w:sz w:val="22"/>
          <w:szCs w:val="22"/>
        </w:rPr>
        <w:t>203</w:t>
      </w:r>
      <w:r w:rsidRPr="0077450C">
        <w:rPr>
          <w:sz w:val="22"/>
          <w:szCs w:val="22"/>
        </w:rPr>
        <w:t>).  Cambridge, MA:  Har</w:t>
      </w:r>
      <w:r w:rsidR="00056A62" w:rsidRPr="0077450C">
        <w:rPr>
          <w:sz w:val="22"/>
          <w:szCs w:val="22"/>
        </w:rPr>
        <w:t>vard University Press.</w:t>
      </w:r>
      <w:r w:rsidR="00056A62" w:rsidRPr="0077450C">
        <w:rPr>
          <w:snapToGrid w:val="0"/>
          <w:sz w:val="22"/>
          <w:szCs w:val="22"/>
        </w:rPr>
        <w:t xml:space="preserve">  </w:t>
      </w:r>
      <w:r w:rsidR="00056A62" w:rsidRPr="0077450C">
        <w:rPr>
          <w:b/>
          <w:snapToGrid w:val="0"/>
          <w:sz w:val="22"/>
          <w:szCs w:val="22"/>
        </w:rPr>
        <w:t>C</w:t>
      </w:r>
    </w:p>
    <w:p w14:paraId="6546FA48" w14:textId="77777777" w:rsidR="0029004B" w:rsidRPr="0077450C" w:rsidRDefault="0029004B" w:rsidP="0029004B">
      <w:pPr>
        <w:rPr>
          <w:snapToGrid w:val="0"/>
          <w:sz w:val="22"/>
          <w:szCs w:val="22"/>
        </w:rPr>
      </w:pPr>
    </w:p>
    <w:p w14:paraId="6EFC7A1D" w14:textId="6C0A446F" w:rsidR="0029004B" w:rsidRPr="0077450C" w:rsidRDefault="0029004B" w:rsidP="0029004B">
      <w:pPr>
        <w:rPr>
          <w:color w:val="000000"/>
          <w:sz w:val="22"/>
          <w:szCs w:val="22"/>
        </w:rPr>
      </w:pPr>
      <w:r w:rsidRPr="0077450C">
        <w:rPr>
          <w:sz w:val="22"/>
          <w:szCs w:val="22"/>
        </w:rPr>
        <w:t>Solove, Daniel.  (2008</w:t>
      </w:r>
      <w:r w:rsidR="00056A62" w:rsidRPr="0077450C">
        <w:rPr>
          <w:sz w:val="22"/>
          <w:szCs w:val="22"/>
        </w:rPr>
        <w:t>b</w:t>
      </w:r>
      <w:r w:rsidRPr="0077450C">
        <w:rPr>
          <w:sz w:val="22"/>
          <w:szCs w:val="22"/>
        </w:rPr>
        <w:t xml:space="preserve">). </w:t>
      </w:r>
      <w:r w:rsidR="006958DD" w:rsidRPr="0077450C">
        <w:rPr>
          <w:sz w:val="22"/>
          <w:szCs w:val="22"/>
        </w:rPr>
        <w:t xml:space="preserve">Theories of privacy and their shortcomings.  In </w:t>
      </w:r>
      <w:r w:rsidRPr="0077450C">
        <w:rPr>
          <w:i/>
          <w:sz w:val="22"/>
          <w:szCs w:val="22"/>
        </w:rPr>
        <w:t>Understanding privacy</w:t>
      </w:r>
      <w:r w:rsidR="006958DD" w:rsidRPr="0077450C">
        <w:rPr>
          <w:sz w:val="22"/>
          <w:szCs w:val="22"/>
        </w:rPr>
        <w:t xml:space="preserve"> (pp. 12-38 and 203-208)</w:t>
      </w:r>
      <w:r w:rsidRPr="0077450C">
        <w:rPr>
          <w:sz w:val="22"/>
          <w:szCs w:val="22"/>
        </w:rPr>
        <w:t>.  Cambridge, MA:  Harv</w:t>
      </w:r>
      <w:r w:rsidR="00E61B0B" w:rsidRPr="0077450C">
        <w:rPr>
          <w:sz w:val="22"/>
          <w:szCs w:val="22"/>
        </w:rPr>
        <w:t>ard University Press.</w:t>
      </w:r>
      <w:r w:rsidR="00056A62" w:rsidRPr="0077450C">
        <w:rPr>
          <w:snapToGrid w:val="0"/>
          <w:sz w:val="22"/>
          <w:szCs w:val="22"/>
        </w:rPr>
        <w:t xml:space="preserve">  </w:t>
      </w:r>
      <w:r w:rsidR="00056A62" w:rsidRPr="0077450C">
        <w:rPr>
          <w:b/>
          <w:snapToGrid w:val="0"/>
          <w:sz w:val="22"/>
          <w:szCs w:val="22"/>
        </w:rPr>
        <w:t>C</w:t>
      </w:r>
    </w:p>
    <w:p w14:paraId="66E5A232" w14:textId="77777777" w:rsidR="0029004B" w:rsidRPr="0077450C" w:rsidRDefault="0029004B" w:rsidP="0029004B">
      <w:pPr>
        <w:rPr>
          <w:snapToGrid w:val="0"/>
          <w:sz w:val="22"/>
          <w:szCs w:val="22"/>
        </w:rPr>
      </w:pPr>
    </w:p>
    <w:p w14:paraId="128C3527" w14:textId="1DD00D0C" w:rsidR="0029004B" w:rsidRPr="0077450C" w:rsidRDefault="0029004B" w:rsidP="0029004B">
      <w:pPr>
        <w:rPr>
          <w:color w:val="000000"/>
          <w:sz w:val="22"/>
          <w:szCs w:val="22"/>
        </w:rPr>
      </w:pPr>
      <w:r w:rsidRPr="0077450C">
        <w:rPr>
          <w:sz w:val="22"/>
          <w:szCs w:val="22"/>
        </w:rPr>
        <w:t>Solove, Daniel.  (2008</w:t>
      </w:r>
      <w:r w:rsidR="00056A62" w:rsidRPr="0077450C">
        <w:rPr>
          <w:sz w:val="22"/>
          <w:szCs w:val="22"/>
        </w:rPr>
        <w:t>c</w:t>
      </w:r>
      <w:r w:rsidRPr="0077450C">
        <w:rPr>
          <w:sz w:val="22"/>
          <w:szCs w:val="22"/>
        </w:rPr>
        <w:t xml:space="preserve">). </w:t>
      </w:r>
      <w:r w:rsidR="003A6D63" w:rsidRPr="0077450C">
        <w:rPr>
          <w:sz w:val="22"/>
          <w:szCs w:val="22"/>
        </w:rPr>
        <w:t xml:space="preserve"> </w:t>
      </w:r>
      <w:r w:rsidR="00E61B0B" w:rsidRPr="0077450C">
        <w:rPr>
          <w:sz w:val="22"/>
          <w:szCs w:val="22"/>
        </w:rPr>
        <w:t xml:space="preserve">The value of privacy.  In </w:t>
      </w:r>
      <w:r w:rsidRPr="0077450C">
        <w:rPr>
          <w:i/>
          <w:sz w:val="22"/>
          <w:szCs w:val="22"/>
        </w:rPr>
        <w:t>Understanding privacy</w:t>
      </w:r>
      <w:r w:rsidR="00E61B0B" w:rsidRPr="0077450C">
        <w:rPr>
          <w:sz w:val="22"/>
          <w:szCs w:val="22"/>
        </w:rPr>
        <w:t xml:space="preserve"> (pp. 78-100 and 218-222)</w:t>
      </w:r>
      <w:r w:rsidRPr="0077450C">
        <w:rPr>
          <w:sz w:val="22"/>
          <w:szCs w:val="22"/>
        </w:rPr>
        <w:t>.  Cambridge, MA:  Harv</w:t>
      </w:r>
      <w:r w:rsidR="00E61B0B" w:rsidRPr="0077450C">
        <w:rPr>
          <w:sz w:val="22"/>
          <w:szCs w:val="22"/>
        </w:rPr>
        <w:t>ard University Press.</w:t>
      </w:r>
      <w:r w:rsidR="00056A62" w:rsidRPr="0077450C">
        <w:rPr>
          <w:snapToGrid w:val="0"/>
          <w:sz w:val="22"/>
          <w:szCs w:val="22"/>
        </w:rPr>
        <w:t xml:space="preserve">  </w:t>
      </w:r>
      <w:r w:rsidR="00056A62" w:rsidRPr="0077450C">
        <w:rPr>
          <w:b/>
          <w:snapToGrid w:val="0"/>
          <w:sz w:val="22"/>
          <w:szCs w:val="22"/>
        </w:rPr>
        <w:t>C</w:t>
      </w:r>
    </w:p>
    <w:p w14:paraId="27DFDC9B" w14:textId="77777777" w:rsidR="0029004B" w:rsidRPr="0077450C" w:rsidRDefault="0029004B" w:rsidP="0029004B">
      <w:pPr>
        <w:rPr>
          <w:snapToGrid w:val="0"/>
          <w:sz w:val="22"/>
          <w:szCs w:val="22"/>
        </w:rPr>
      </w:pPr>
    </w:p>
    <w:p w14:paraId="2167F2F2" w14:textId="0C88FD61" w:rsidR="00DF1A6D" w:rsidRPr="0077450C" w:rsidRDefault="00DF1A6D" w:rsidP="006845AF">
      <w:pPr>
        <w:rPr>
          <w:snapToGrid w:val="0"/>
          <w:sz w:val="22"/>
          <w:szCs w:val="22"/>
        </w:rPr>
      </w:pPr>
      <w:r w:rsidRPr="0077450C">
        <w:rPr>
          <w:snapToGrid w:val="0"/>
          <w:sz w:val="22"/>
          <w:szCs w:val="22"/>
        </w:rPr>
        <w:t xml:space="preserve">van der Ploeg, Irma.  (2003).  Biometrics and the body as information:  Normative issues of the socio-technical coding of the body.  </w:t>
      </w:r>
      <w:r w:rsidR="00AC001F" w:rsidRPr="0077450C">
        <w:rPr>
          <w:sz w:val="22"/>
          <w:szCs w:val="22"/>
        </w:rPr>
        <w:t xml:space="preserve">In David Lyon (Ed.), </w:t>
      </w:r>
      <w:r w:rsidR="00AC001F" w:rsidRPr="0077450C">
        <w:rPr>
          <w:i/>
          <w:sz w:val="22"/>
          <w:szCs w:val="22"/>
        </w:rPr>
        <w:t>Surveillance as social sorting:  Privacy, risk, and digital discrimination</w:t>
      </w:r>
      <w:r w:rsidR="00AC001F" w:rsidRPr="0077450C">
        <w:rPr>
          <w:sz w:val="22"/>
          <w:szCs w:val="22"/>
        </w:rPr>
        <w:t xml:space="preserve"> (pp. 57-73).  Routledge:  London.</w:t>
      </w:r>
      <w:r w:rsidR="00AC001F" w:rsidRPr="0077450C">
        <w:rPr>
          <w:snapToGrid w:val="0"/>
          <w:sz w:val="22"/>
          <w:szCs w:val="22"/>
        </w:rPr>
        <w:t xml:space="preserve">  </w:t>
      </w:r>
      <w:r w:rsidR="00AC001F" w:rsidRPr="0077450C">
        <w:rPr>
          <w:b/>
          <w:snapToGrid w:val="0"/>
          <w:sz w:val="22"/>
          <w:szCs w:val="22"/>
        </w:rPr>
        <w:t>C</w:t>
      </w:r>
    </w:p>
    <w:p w14:paraId="2BDFE609" w14:textId="77777777" w:rsidR="00DF1A6D" w:rsidRPr="0077450C" w:rsidRDefault="00DF1A6D" w:rsidP="006845AF">
      <w:pPr>
        <w:rPr>
          <w:snapToGrid w:val="0"/>
          <w:sz w:val="22"/>
          <w:szCs w:val="22"/>
        </w:rPr>
      </w:pPr>
    </w:p>
    <w:p w14:paraId="5A958579" w14:textId="77777777" w:rsidR="003535CE" w:rsidRPr="0077450C" w:rsidRDefault="003535CE" w:rsidP="003535CE">
      <w:pPr>
        <w:rPr>
          <w:sz w:val="22"/>
          <w:szCs w:val="22"/>
        </w:rPr>
      </w:pPr>
      <w:r w:rsidRPr="0077450C">
        <w:rPr>
          <w:sz w:val="22"/>
          <w:szCs w:val="22"/>
        </w:rPr>
        <w:t xml:space="preserve">Wildavsky, Aaron.  (1989).  </w:t>
      </w:r>
      <w:r w:rsidRPr="0077450C">
        <w:rPr>
          <w:i/>
          <w:sz w:val="22"/>
          <w:szCs w:val="22"/>
        </w:rPr>
        <w:t>Craftways:  On the organization of scholarly work</w:t>
      </w:r>
      <w:r w:rsidRPr="0077450C">
        <w:rPr>
          <w:sz w:val="22"/>
          <w:szCs w:val="22"/>
        </w:rPr>
        <w:t>.  New Brunswick, NJ:  Transaction Publishers.</w:t>
      </w:r>
    </w:p>
    <w:p w14:paraId="352E672C" w14:textId="77777777" w:rsidR="003535CE" w:rsidRPr="0077450C" w:rsidRDefault="003535CE" w:rsidP="003535CE">
      <w:pPr>
        <w:rPr>
          <w:sz w:val="22"/>
          <w:szCs w:val="22"/>
        </w:rPr>
      </w:pPr>
    </w:p>
    <w:p w14:paraId="7367B042" w14:textId="125E152D" w:rsidR="006845AF" w:rsidRPr="0077450C" w:rsidRDefault="006845AF" w:rsidP="006845AF">
      <w:pPr>
        <w:rPr>
          <w:b/>
          <w:sz w:val="22"/>
          <w:szCs w:val="22"/>
        </w:rPr>
      </w:pPr>
      <w:r w:rsidRPr="0077450C">
        <w:rPr>
          <w:snapToGrid w:val="0"/>
          <w:sz w:val="22"/>
          <w:szCs w:val="22"/>
        </w:rPr>
        <w:t xml:space="preserve">Zuboff, Shoshana.  (2019).  </w:t>
      </w:r>
      <w:r w:rsidR="00B315BD" w:rsidRPr="0077450C">
        <w:rPr>
          <w:snapToGrid w:val="0"/>
          <w:sz w:val="22"/>
          <w:szCs w:val="22"/>
        </w:rPr>
        <w:t xml:space="preserve">The discovery of behavioral surplus.  In </w:t>
      </w:r>
      <w:r w:rsidRPr="0077450C">
        <w:rPr>
          <w:i/>
          <w:snapToGrid w:val="0"/>
          <w:sz w:val="22"/>
          <w:szCs w:val="22"/>
        </w:rPr>
        <w:t>The age of surveillance capitalism:  The fight for a human future at the new frontier of power</w:t>
      </w:r>
      <w:r w:rsidR="00B315BD" w:rsidRPr="0077450C">
        <w:rPr>
          <w:snapToGrid w:val="0"/>
          <w:sz w:val="22"/>
          <w:szCs w:val="22"/>
        </w:rPr>
        <w:t xml:space="preserve"> (pp. 63-97 and 551-558</w:t>
      </w:r>
      <w:r w:rsidRPr="0077450C">
        <w:rPr>
          <w:snapToGrid w:val="0"/>
          <w:sz w:val="22"/>
          <w:szCs w:val="22"/>
        </w:rPr>
        <w:t>.  New York:  Public Affairs.</w:t>
      </w:r>
      <w:r w:rsidR="00B315BD" w:rsidRPr="0077450C">
        <w:rPr>
          <w:snapToGrid w:val="0"/>
          <w:sz w:val="22"/>
          <w:szCs w:val="22"/>
        </w:rPr>
        <w:t xml:space="preserve">  </w:t>
      </w:r>
      <w:r w:rsidR="00B315BD" w:rsidRPr="0077450C">
        <w:rPr>
          <w:b/>
          <w:snapToGrid w:val="0"/>
          <w:sz w:val="22"/>
          <w:szCs w:val="22"/>
        </w:rPr>
        <w:t>C</w:t>
      </w:r>
    </w:p>
    <w:p w14:paraId="5A8D6A18" w14:textId="2BEF0849" w:rsidR="006B43DA" w:rsidRPr="00BA3269" w:rsidRDefault="006B43DA">
      <w:pPr>
        <w:rPr>
          <w:b/>
          <w:sz w:val="22"/>
          <w:szCs w:val="22"/>
        </w:rPr>
      </w:pPr>
    </w:p>
    <w:sectPr w:rsidR="006B43DA" w:rsidRPr="00BA3269" w:rsidSect="004722D5">
      <w:type w:val="continuous"/>
      <w:pgSz w:w="12240" w:h="15840"/>
      <w:pgMar w:top="1296" w:right="1800" w:bottom="1296"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AF59E0" w14:textId="77777777" w:rsidR="00B01467" w:rsidRDefault="00B01467">
      <w:r>
        <w:separator/>
      </w:r>
    </w:p>
  </w:endnote>
  <w:endnote w:type="continuationSeparator" w:id="0">
    <w:p w14:paraId="3932C446" w14:textId="77777777" w:rsidR="00B01467" w:rsidRDefault="00B01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0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Palatino">
    <w:panose1 w:val="00000000000000000000"/>
    <w:charset w:val="00"/>
    <w:family w:val="auto"/>
    <w:pitch w:val="variable"/>
    <w:sig w:usb0="A00002FF" w:usb1="7800205A" w:usb2="14600000" w:usb3="00000000" w:csb0="00000193" w:csb1="00000000"/>
  </w:font>
  <w:font w:name="New York">
    <w:altName w:val="Tahoma"/>
    <w:panose1 w:val="020B0604020202020204"/>
    <w:charset w:val="4D"/>
    <w:family w:val="roman"/>
    <w:notTrueType/>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onaco">
    <w:panose1 w:val="00000000000000000000"/>
    <w:charset w:val="00"/>
    <w:family w:val="auto"/>
    <w:pitch w:val="variable"/>
    <w:sig w:usb0="A00002FF" w:usb1="500039FB" w:usb2="00000000" w:usb3="00000000" w:csb0="00000197" w:csb1="00000000"/>
  </w:font>
  <w:font w:name="Cambria">
    <w:panose1 w:val="02040503050406030204"/>
    <w:charset w:val="00"/>
    <w:family w:val="roman"/>
    <w:pitch w:val="variable"/>
    <w:sig w:usb0="E00002FF" w:usb1="400004FF" w:usb2="00000000" w:usb3="00000000" w:csb0="0000019F" w:csb1="00000000"/>
  </w:font>
  <w:font w:name="Al Bayan Plain">
    <w:panose1 w:val="00000000000000000000"/>
    <w:charset w:val="B2"/>
    <w:family w:val="auto"/>
    <w:pitch w:val="variable"/>
    <w:sig w:usb0="00002001" w:usb1="00000000" w:usb2="00000008" w:usb3="00000000" w:csb0="00000040"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DD95C7" w14:textId="77777777" w:rsidR="00DA7F5F" w:rsidRDefault="00DA7F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CC79DB4" w14:textId="77777777" w:rsidR="00DA7F5F" w:rsidRDefault="00DA7F5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68F8C9" w14:textId="77777777" w:rsidR="00DA7F5F" w:rsidRPr="00F93D65" w:rsidRDefault="00DA7F5F">
    <w:pPr>
      <w:pStyle w:val="Footer"/>
      <w:framePr w:wrap="around" w:vAnchor="text" w:hAnchor="margin" w:xAlign="right" w:y="1"/>
      <w:rPr>
        <w:rStyle w:val="PageNumber"/>
        <w:sz w:val="18"/>
        <w:szCs w:val="18"/>
      </w:rPr>
    </w:pPr>
    <w:r w:rsidRPr="00F93D65">
      <w:rPr>
        <w:rStyle w:val="PageNumber"/>
        <w:sz w:val="18"/>
        <w:szCs w:val="18"/>
      </w:rPr>
      <w:fldChar w:fldCharType="begin"/>
    </w:r>
    <w:r w:rsidRPr="00F93D65">
      <w:rPr>
        <w:rStyle w:val="PageNumber"/>
        <w:sz w:val="18"/>
        <w:szCs w:val="18"/>
      </w:rPr>
      <w:instrText xml:space="preserve">PAGE  </w:instrText>
    </w:r>
    <w:r w:rsidRPr="00F93D65">
      <w:rPr>
        <w:rStyle w:val="PageNumber"/>
        <w:sz w:val="18"/>
        <w:szCs w:val="18"/>
      </w:rPr>
      <w:fldChar w:fldCharType="separate"/>
    </w:r>
    <w:r>
      <w:rPr>
        <w:rStyle w:val="PageNumber"/>
        <w:noProof/>
        <w:sz w:val="18"/>
        <w:szCs w:val="18"/>
      </w:rPr>
      <w:t>22</w:t>
    </w:r>
    <w:r w:rsidRPr="00F93D65">
      <w:rPr>
        <w:rStyle w:val="PageNumber"/>
        <w:sz w:val="18"/>
        <w:szCs w:val="18"/>
      </w:rPr>
      <w:fldChar w:fldCharType="end"/>
    </w:r>
  </w:p>
  <w:p w14:paraId="551CF536" w14:textId="0B038ABC" w:rsidR="00DA7F5F" w:rsidRDefault="00DA7F5F">
    <w:pPr>
      <w:pStyle w:val="Footer"/>
      <w:ind w:right="360"/>
      <w:rPr>
        <w:rFonts w:ascii="New York" w:hAnsi="New York"/>
        <w:sz w:val="16"/>
      </w:rPr>
    </w:pPr>
    <w:r>
      <w:rPr>
        <w:rFonts w:ascii="New York" w:hAnsi="New York"/>
        <w:sz w:val="16"/>
      </w:rPr>
      <w:t>Copyright Philip Doty – University of Texas at Austin – August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87A567" w14:textId="77777777" w:rsidR="00B01467" w:rsidRDefault="00B01467">
      <w:r>
        <w:separator/>
      </w:r>
    </w:p>
  </w:footnote>
  <w:footnote w:type="continuationSeparator" w:id="0">
    <w:p w14:paraId="22E62C3C" w14:textId="77777777" w:rsidR="00B01467" w:rsidRDefault="00B014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10409"/>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10301FB"/>
    <w:multiLevelType w:val="hybridMultilevel"/>
    <w:tmpl w:val="43846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C31576"/>
    <w:multiLevelType w:val="hybridMultilevel"/>
    <w:tmpl w:val="D1BA48A4"/>
    <w:lvl w:ilvl="0" w:tplc="0409000F">
      <w:start w:val="1"/>
      <w:numFmt w:val="decimal"/>
      <w:lvlText w:val="%1."/>
      <w:lvlJc w:val="left"/>
      <w:pPr>
        <w:tabs>
          <w:tab w:val="num" w:pos="720"/>
        </w:tabs>
        <w:ind w:left="720" w:hanging="360"/>
      </w:pPr>
      <w:rPr>
        <w:rFonts w:hint="default"/>
      </w:rPr>
    </w:lvl>
    <w:lvl w:ilvl="1" w:tplc="B73C5F26">
      <w:start w:val="1"/>
      <w:numFmt w:val="decimal"/>
      <w:lvlText w:val="%2."/>
      <w:lvlJc w:val="left"/>
      <w:pPr>
        <w:tabs>
          <w:tab w:val="num" w:pos="1840"/>
        </w:tabs>
        <w:ind w:left="1840" w:hanging="7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9245AC3"/>
    <w:multiLevelType w:val="hybridMultilevel"/>
    <w:tmpl w:val="85047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631379"/>
    <w:multiLevelType w:val="hybridMultilevel"/>
    <w:tmpl w:val="784C5E0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6F5C14"/>
    <w:multiLevelType w:val="hybridMultilevel"/>
    <w:tmpl w:val="5040F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8F478B"/>
    <w:multiLevelType w:val="hybridMultilevel"/>
    <w:tmpl w:val="D3C25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FF1612"/>
    <w:multiLevelType w:val="hybridMultilevel"/>
    <w:tmpl w:val="BB3ED4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2433A3"/>
    <w:multiLevelType w:val="hybridMultilevel"/>
    <w:tmpl w:val="53160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956ED1"/>
    <w:multiLevelType w:val="hybridMultilevel"/>
    <w:tmpl w:val="43103430"/>
    <w:lvl w:ilvl="0" w:tplc="B73C5F26">
      <w:start w:val="1"/>
      <w:numFmt w:val="decimal"/>
      <w:lvlText w:val="%1."/>
      <w:lvlJc w:val="left"/>
      <w:pPr>
        <w:tabs>
          <w:tab w:val="num" w:pos="1120"/>
        </w:tabs>
        <w:ind w:left="1120" w:hanging="7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103237E"/>
    <w:multiLevelType w:val="hybridMultilevel"/>
    <w:tmpl w:val="AC9C5294"/>
    <w:lvl w:ilvl="0" w:tplc="B73C5F26">
      <w:start w:val="1"/>
      <w:numFmt w:val="decimal"/>
      <w:lvlText w:val="%1."/>
      <w:lvlJc w:val="left"/>
      <w:pPr>
        <w:tabs>
          <w:tab w:val="num" w:pos="1120"/>
        </w:tabs>
        <w:ind w:left="1120" w:hanging="7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21E1F27"/>
    <w:multiLevelType w:val="hybridMultilevel"/>
    <w:tmpl w:val="B88EA3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640887"/>
    <w:multiLevelType w:val="hybridMultilevel"/>
    <w:tmpl w:val="99724C0A"/>
    <w:lvl w:ilvl="0" w:tplc="A19AFE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31A4686"/>
    <w:multiLevelType w:val="hybridMultilevel"/>
    <w:tmpl w:val="AAC60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A979DB"/>
    <w:multiLevelType w:val="hybridMultilevel"/>
    <w:tmpl w:val="034CF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EE1E88"/>
    <w:multiLevelType w:val="hybridMultilevel"/>
    <w:tmpl w:val="16FAF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B67C4A"/>
    <w:multiLevelType w:val="hybridMultilevel"/>
    <w:tmpl w:val="F6D61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661323"/>
    <w:multiLevelType w:val="hybridMultilevel"/>
    <w:tmpl w:val="B24CB768"/>
    <w:lvl w:ilvl="0" w:tplc="04090019">
      <w:start w:val="1"/>
      <w:numFmt w:val="lowerLetter"/>
      <w:lvlText w:val="%1."/>
      <w:lvlJc w:val="left"/>
      <w:pPr>
        <w:ind w:left="6480" w:hanging="360"/>
      </w:pPr>
    </w:lvl>
    <w:lvl w:ilvl="1" w:tplc="04090019" w:tentative="1">
      <w:start w:val="1"/>
      <w:numFmt w:val="lowerLetter"/>
      <w:lvlText w:val="%2."/>
      <w:lvlJc w:val="left"/>
      <w:pPr>
        <w:ind w:left="7200" w:hanging="360"/>
      </w:pPr>
    </w:lvl>
    <w:lvl w:ilvl="2" w:tplc="0409001B" w:tentative="1">
      <w:start w:val="1"/>
      <w:numFmt w:val="lowerRoman"/>
      <w:lvlText w:val="%3."/>
      <w:lvlJc w:val="right"/>
      <w:pPr>
        <w:ind w:left="7920" w:hanging="180"/>
      </w:pPr>
    </w:lvl>
    <w:lvl w:ilvl="3" w:tplc="0409000F" w:tentative="1">
      <w:start w:val="1"/>
      <w:numFmt w:val="decimal"/>
      <w:lvlText w:val="%4."/>
      <w:lvlJc w:val="left"/>
      <w:pPr>
        <w:ind w:left="8640" w:hanging="360"/>
      </w:pPr>
    </w:lvl>
    <w:lvl w:ilvl="4" w:tplc="04090019" w:tentative="1">
      <w:start w:val="1"/>
      <w:numFmt w:val="lowerLetter"/>
      <w:lvlText w:val="%5."/>
      <w:lvlJc w:val="left"/>
      <w:pPr>
        <w:ind w:left="9360" w:hanging="360"/>
      </w:pPr>
    </w:lvl>
    <w:lvl w:ilvl="5" w:tplc="0409001B" w:tentative="1">
      <w:start w:val="1"/>
      <w:numFmt w:val="lowerRoman"/>
      <w:lvlText w:val="%6."/>
      <w:lvlJc w:val="right"/>
      <w:pPr>
        <w:ind w:left="10080" w:hanging="180"/>
      </w:pPr>
    </w:lvl>
    <w:lvl w:ilvl="6" w:tplc="0409000F" w:tentative="1">
      <w:start w:val="1"/>
      <w:numFmt w:val="decimal"/>
      <w:lvlText w:val="%7."/>
      <w:lvlJc w:val="left"/>
      <w:pPr>
        <w:ind w:left="10800" w:hanging="360"/>
      </w:pPr>
    </w:lvl>
    <w:lvl w:ilvl="7" w:tplc="04090019" w:tentative="1">
      <w:start w:val="1"/>
      <w:numFmt w:val="lowerLetter"/>
      <w:lvlText w:val="%8."/>
      <w:lvlJc w:val="left"/>
      <w:pPr>
        <w:ind w:left="11520" w:hanging="360"/>
      </w:pPr>
    </w:lvl>
    <w:lvl w:ilvl="8" w:tplc="0409001B" w:tentative="1">
      <w:start w:val="1"/>
      <w:numFmt w:val="lowerRoman"/>
      <w:lvlText w:val="%9."/>
      <w:lvlJc w:val="right"/>
      <w:pPr>
        <w:ind w:left="12240" w:hanging="180"/>
      </w:pPr>
    </w:lvl>
  </w:abstractNum>
  <w:abstractNum w:abstractNumId="18" w15:restartNumberingAfterBreak="0">
    <w:nsid w:val="41A10392"/>
    <w:multiLevelType w:val="hybridMultilevel"/>
    <w:tmpl w:val="3CEED5BA"/>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9" w15:restartNumberingAfterBreak="0">
    <w:nsid w:val="462A6A63"/>
    <w:multiLevelType w:val="hybridMultilevel"/>
    <w:tmpl w:val="393878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6916888"/>
    <w:multiLevelType w:val="hybridMultilevel"/>
    <w:tmpl w:val="EF2E3956"/>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1" w15:restartNumberingAfterBreak="0">
    <w:nsid w:val="47677BC6"/>
    <w:multiLevelType w:val="hybridMultilevel"/>
    <w:tmpl w:val="EA3ED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DC1C9B"/>
    <w:multiLevelType w:val="hybridMultilevel"/>
    <w:tmpl w:val="A54CD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1F220B"/>
    <w:multiLevelType w:val="hybridMultilevel"/>
    <w:tmpl w:val="D1680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965916"/>
    <w:multiLevelType w:val="hybridMultilevel"/>
    <w:tmpl w:val="35DEDE52"/>
    <w:lvl w:ilvl="0" w:tplc="0409000F">
      <w:start w:val="3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5" w15:restartNumberingAfterBreak="0">
    <w:nsid w:val="54377843"/>
    <w:multiLevelType w:val="hybridMultilevel"/>
    <w:tmpl w:val="D0642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160077"/>
    <w:multiLevelType w:val="hybridMultilevel"/>
    <w:tmpl w:val="1EA64C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7A47766"/>
    <w:multiLevelType w:val="hybridMultilevel"/>
    <w:tmpl w:val="8D823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9F1BEF"/>
    <w:multiLevelType w:val="hybridMultilevel"/>
    <w:tmpl w:val="CD2EDD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9171572"/>
    <w:multiLevelType w:val="hybridMultilevel"/>
    <w:tmpl w:val="BEC29BD4"/>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0" w15:restartNumberingAfterBreak="0">
    <w:nsid w:val="59BC4EA0"/>
    <w:multiLevelType w:val="hybridMultilevel"/>
    <w:tmpl w:val="45D0B1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0E20F9"/>
    <w:multiLevelType w:val="hybridMultilevel"/>
    <w:tmpl w:val="4E9E8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2DE213F"/>
    <w:multiLevelType w:val="hybridMultilevel"/>
    <w:tmpl w:val="65C26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F57450"/>
    <w:multiLevelType w:val="hybridMultilevel"/>
    <w:tmpl w:val="0458E6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4793A12"/>
    <w:multiLevelType w:val="hybridMultilevel"/>
    <w:tmpl w:val="26840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53B5193"/>
    <w:multiLevelType w:val="hybridMultilevel"/>
    <w:tmpl w:val="8D486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F674CE"/>
    <w:multiLevelType w:val="hybridMultilevel"/>
    <w:tmpl w:val="A26CB0E8"/>
    <w:lvl w:ilvl="0" w:tplc="50809CA0">
      <w:start w:val="1"/>
      <w:numFmt w:val="bullet"/>
      <w:lvlText w:val="o"/>
      <w:lvlJc w:val="left"/>
      <w:pPr>
        <w:tabs>
          <w:tab w:val="num" w:pos="360"/>
        </w:tabs>
        <w:ind w:left="360" w:hanging="360"/>
      </w:pPr>
      <w:rPr>
        <w:rFonts w:ascii="Times New Roman" w:hAnsi="Times New Roman" w:hint="default"/>
      </w:rPr>
    </w:lvl>
    <w:lvl w:ilvl="1" w:tplc="1DA48208" w:tentative="1">
      <w:start w:val="1"/>
      <w:numFmt w:val="bullet"/>
      <w:lvlText w:val="o"/>
      <w:lvlJc w:val="left"/>
      <w:pPr>
        <w:tabs>
          <w:tab w:val="num" w:pos="1080"/>
        </w:tabs>
        <w:ind w:left="1080" w:hanging="360"/>
      </w:pPr>
      <w:rPr>
        <w:rFonts w:ascii="Times New Roman" w:hAnsi="Times New Roman" w:hint="default"/>
      </w:rPr>
    </w:lvl>
    <w:lvl w:ilvl="2" w:tplc="FC4819F2" w:tentative="1">
      <w:start w:val="1"/>
      <w:numFmt w:val="bullet"/>
      <w:lvlText w:val="o"/>
      <w:lvlJc w:val="left"/>
      <w:pPr>
        <w:tabs>
          <w:tab w:val="num" w:pos="1800"/>
        </w:tabs>
        <w:ind w:left="1800" w:hanging="360"/>
      </w:pPr>
      <w:rPr>
        <w:rFonts w:ascii="Times New Roman" w:hAnsi="Times New Roman" w:hint="default"/>
      </w:rPr>
    </w:lvl>
    <w:lvl w:ilvl="3" w:tplc="BD32B744" w:tentative="1">
      <w:start w:val="1"/>
      <w:numFmt w:val="bullet"/>
      <w:lvlText w:val="o"/>
      <w:lvlJc w:val="left"/>
      <w:pPr>
        <w:tabs>
          <w:tab w:val="num" w:pos="2520"/>
        </w:tabs>
        <w:ind w:left="2520" w:hanging="360"/>
      </w:pPr>
      <w:rPr>
        <w:rFonts w:ascii="Times New Roman" w:hAnsi="Times New Roman" w:hint="default"/>
      </w:rPr>
    </w:lvl>
    <w:lvl w:ilvl="4" w:tplc="2CFAE8A6" w:tentative="1">
      <w:start w:val="1"/>
      <w:numFmt w:val="bullet"/>
      <w:lvlText w:val="o"/>
      <w:lvlJc w:val="left"/>
      <w:pPr>
        <w:tabs>
          <w:tab w:val="num" w:pos="3240"/>
        </w:tabs>
        <w:ind w:left="3240" w:hanging="360"/>
      </w:pPr>
      <w:rPr>
        <w:rFonts w:ascii="Times New Roman" w:hAnsi="Times New Roman" w:hint="default"/>
      </w:rPr>
    </w:lvl>
    <w:lvl w:ilvl="5" w:tplc="B6CE70BA" w:tentative="1">
      <w:start w:val="1"/>
      <w:numFmt w:val="bullet"/>
      <w:lvlText w:val="o"/>
      <w:lvlJc w:val="left"/>
      <w:pPr>
        <w:tabs>
          <w:tab w:val="num" w:pos="3960"/>
        </w:tabs>
        <w:ind w:left="3960" w:hanging="360"/>
      </w:pPr>
      <w:rPr>
        <w:rFonts w:ascii="Times New Roman" w:hAnsi="Times New Roman" w:hint="default"/>
      </w:rPr>
    </w:lvl>
    <w:lvl w:ilvl="6" w:tplc="05D28124" w:tentative="1">
      <w:start w:val="1"/>
      <w:numFmt w:val="bullet"/>
      <w:lvlText w:val="o"/>
      <w:lvlJc w:val="left"/>
      <w:pPr>
        <w:tabs>
          <w:tab w:val="num" w:pos="4680"/>
        </w:tabs>
        <w:ind w:left="4680" w:hanging="360"/>
      </w:pPr>
      <w:rPr>
        <w:rFonts w:ascii="Times New Roman" w:hAnsi="Times New Roman" w:hint="default"/>
      </w:rPr>
    </w:lvl>
    <w:lvl w:ilvl="7" w:tplc="B59EF97A" w:tentative="1">
      <w:start w:val="1"/>
      <w:numFmt w:val="bullet"/>
      <w:lvlText w:val="o"/>
      <w:lvlJc w:val="left"/>
      <w:pPr>
        <w:tabs>
          <w:tab w:val="num" w:pos="5400"/>
        </w:tabs>
        <w:ind w:left="5400" w:hanging="360"/>
      </w:pPr>
      <w:rPr>
        <w:rFonts w:ascii="Times New Roman" w:hAnsi="Times New Roman" w:hint="default"/>
      </w:rPr>
    </w:lvl>
    <w:lvl w:ilvl="8" w:tplc="74FC6464" w:tentative="1">
      <w:start w:val="1"/>
      <w:numFmt w:val="bullet"/>
      <w:lvlText w:val="o"/>
      <w:lvlJc w:val="left"/>
      <w:pPr>
        <w:tabs>
          <w:tab w:val="num" w:pos="6120"/>
        </w:tabs>
        <w:ind w:left="6120" w:hanging="360"/>
      </w:pPr>
      <w:rPr>
        <w:rFonts w:ascii="Times New Roman" w:hAnsi="Times New Roman" w:hint="default"/>
      </w:rPr>
    </w:lvl>
  </w:abstractNum>
  <w:abstractNum w:abstractNumId="37" w15:restartNumberingAfterBreak="0">
    <w:nsid w:val="6B3520F5"/>
    <w:multiLevelType w:val="hybridMultilevel"/>
    <w:tmpl w:val="15CCB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E516FDE"/>
    <w:multiLevelType w:val="hybridMultilevel"/>
    <w:tmpl w:val="133E9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4D96814"/>
    <w:multiLevelType w:val="hybridMultilevel"/>
    <w:tmpl w:val="29DC4D9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A224AC8"/>
    <w:multiLevelType w:val="hybridMultilevel"/>
    <w:tmpl w:val="4B741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E223F87"/>
    <w:multiLevelType w:val="hybridMultilevel"/>
    <w:tmpl w:val="D8523ADC"/>
    <w:lvl w:ilvl="0" w:tplc="6EDE04DA">
      <w:start w:val="20"/>
      <w:numFmt w:val="bullet"/>
      <w:lvlText w:val="-"/>
      <w:lvlJc w:val="left"/>
      <w:pPr>
        <w:ind w:left="1800" w:hanging="360"/>
      </w:pPr>
      <w:rPr>
        <w:rFonts w:ascii="Times New Roman" w:eastAsia="Times" w:hAnsi="Times New Roman"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9"/>
  </w:num>
  <w:num w:numId="3">
    <w:abstractNumId w:val="10"/>
  </w:num>
  <w:num w:numId="4">
    <w:abstractNumId w:val="19"/>
  </w:num>
  <w:num w:numId="5">
    <w:abstractNumId w:val="7"/>
  </w:num>
  <w:num w:numId="6">
    <w:abstractNumId w:val="24"/>
  </w:num>
  <w:num w:numId="7">
    <w:abstractNumId w:val="18"/>
  </w:num>
  <w:num w:numId="8">
    <w:abstractNumId w:val="29"/>
  </w:num>
  <w:num w:numId="9">
    <w:abstractNumId w:val="2"/>
  </w:num>
  <w:num w:numId="10">
    <w:abstractNumId w:val="34"/>
  </w:num>
  <w:num w:numId="11">
    <w:abstractNumId w:val="21"/>
  </w:num>
  <w:num w:numId="12">
    <w:abstractNumId w:val="13"/>
  </w:num>
  <w:num w:numId="13">
    <w:abstractNumId w:val="26"/>
  </w:num>
  <w:num w:numId="14">
    <w:abstractNumId w:val="3"/>
  </w:num>
  <w:num w:numId="15">
    <w:abstractNumId w:val="6"/>
  </w:num>
  <w:num w:numId="16">
    <w:abstractNumId w:val="15"/>
  </w:num>
  <w:num w:numId="17">
    <w:abstractNumId w:val="32"/>
  </w:num>
  <w:num w:numId="18">
    <w:abstractNumId w:val="4"/>
  </w:num>
  <w:num w:numId="19">
    <w:abstractNumId w:val="28"/>
  </w:num>
  <w:num w:numId="20">
    <w:abstractNumId w:val="41"/>
  </w:num>
  <w:num w:numId="21">
    <w:abstractNumId w:val="31"/>
  </w:num>
  <w:num w:numId="22">
    <w:abstractNumId w:val="14"/>
  </w:num>
  <w:num w:numId="23">
    <w:abstractNumId w:val="38"/>
  </w:num>
  <w:num w:numId="24">
    <w:abstractNumId w:val="1"/>
  </w:num>
  <w:num w:numId="25">
    <w:abstractNumId w:val="35"/>
  </w:num>
  <w:num w:numId="26">
    <w:abstractNumId w:val="5"/>
  </w:num>
  <w:num w:numId="27">
    <w:abstractNumId w:val="37"/>
  </w:num>
  <w:num w:numId="28">
    <w:abstractNumId w:val="23"/>
  </w:num>
  <w:num w:numId="29">
    <w:abstractNumId w:val="22"/>
  </w:num>
  <w:num w:numId="30">
    <w:abstractNumId w:val="25"/>
  </w:num>
  <w:num w:numId="31">
    <w:abstractNumId w:val="16"/>
  </w:num>
  <w:num w:numId="32">
    <w:abstractNumId w:val="27"/>
  </w:num>
  <w:num w:numId="33">
    <w:abstractNumId w:val="11"/>
  </w:num>
  <w:num w:numId="34">
    <w:abstractNumId w:val="30"/>
  </w:num>
  <w:num w:numId="35">
    <w:abstractNumId w:val="40"/>
  </w:num>
  <w:num w:numId="36">
    <w:abstractNumId w:val="33"/>
  </w:num>
  <w:num w:numId="37">
    <w:abstractNumId w:val="8"/>
  </w:num>
  <w:num w:numId="38">
    <w:abstractNumId w:val="20"/>
  </w:num>
  <w:num w:numId="39">
    <w:abstractNumId w:val="17"/>
  </w:num>
  <w:num w:numId="40">
    <w:abstractNumId w:val="12"/>
  </w:num>
  <w:num w:numId="41">
    <w:abstractNumId w:val="39"/>
  </w:num>
  <w:num w:numId="42">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6416"/>
    <w:rsid w:val="00001D11"/>
    <w:rsid w:val="00001E08"/>
    <w:rsid w:val="000037D2"/>
    <w:rsid w:val="00004564"/>
    <w:rsid w:val="000067D8"/>
    <w:rsid w:val="00011A4D"/>
    <w:rsid w:val="0001360C"/>
    <w:rsid w:val="00013649"/>
    <w:rsid w:val="00014E0E"/>
    <w:rsid w:val="000223AA"/>
    <w:rsid w:val="00022F2D"/>
    <w:rsid w:val="00023C8D"/>
    <w:rsid w:val="00026EB6"/>
    <w:rsid w:val="00031B8C"/>
    <w:rsid w:val="00046340"/>
    <w:rsid w:val="00056A62"/>
    <w:rsid w:val="000656BF"/>
    <w:rsid w:val="00065A34"/>
    <w:rsid w:val="0007226F"/>
    <w:rsid w:val="0007303E"/>
    <w:rsid w:val="0008257B"/>
    <w:rsid w:val="00085CA1"/>
    <w:rsid w:val="000A2295"/>
    <w:rsid w:val="000A4A00"/>
    <w:rsid w:val="000A593A"/>
    <w:rsid w:val="000A73BA"/>
    <w:rsid w:val="000A771E"/>
    <w:rsid w:val="000B0558"/>
    <w:rsid w:val="000B4511"/>
    <w:rsid w:val="000B480A"/>
    <w:rsid w:val="000B5E39"/>
    <w:rsid w:val="000C5434"/>
    <w:rsid w:val="000D22EE"/>
    <w:rsid w:val="000D7169"/>
    <w:rsid w:val="000D7714"/>
    <w:rsid w:val="000E015A"/>
    <w:rsid w:val="000E1325"/>
    <w:rsid w:val="001046C3"/>
    <w:rsid w:val="00104EFE"/>
    <w:rsid w:val="00106177"/>
    <w:rsid w:val="0011313C"/>
    <w:rsid w:val="001175A6"/>
    <w:rsid w:val="00125D90"/>
    <w:rsid w:val="00131F58"/>
    <w:rsid w:val="00137312"/>
    <w:rsid w:val="00141E80"/>
    <w:rsid w:val="00142218"/>
    <w:rsid w:val="001427B8"/>
    <w:rsid w:val="0015670A"/>
    <w:rsid w:val="001568BF"/>
    <w:rsid w:val="00164378"/>
    <w:rsid w:val="00166D21"/>
    <w:rsid w:val="0017792E"/>
    <w:rsid w:val="00180A95"/>
    <w:rsid w:val="00194631"/>
    <w:rsid w:val="001A1B53"/>
    <w:rsid w:val="001A2AEC"/>
    <w:rsid w:val="001A2C08"/>
    <w:rsid w:val="001A3134"/>
    <w:rsid w:val="001A3A1A"/>
    <w:rsid w:val="001A6B4B"/>
    <w:rsid w:val="001A78C1"/>
    <w:rsid w:val="001B602D"/>
    <w:rsid w:val="001C292D"/>
    <w:rsid w:val="001C4715"/>
    <w:rsid w:val="001C61B8"/>
    <w:rsid w:val="001D015E"/>
    <w:rsid w:val="001D1DF5"/>
    <w:rsid w:val="001D7C41"/>
    <w:rsid w:val="001E2F2F"/>
    <w:rsid w:val="001E7FAC"/>
    <w:rsid w:val="001F70FF"/>
    <w:rsid w:val="00202DC4"/>
    <w:rsid w:val="0021647A"/>
    <w:rsid w:val="002168BC"/>
    <w:rsid w:val="00223AC5"/>
    <w:rsid w:val="002255E2"/>
    <w:rsid w:val="00230966"/>
    <w:rsid w:val="0023178E"/>
    <w:rsid w:val="00231D11"/>
    <w:rsid w:val="00241569"/>
    <w:rsid w:val="00243877"/>
    <w:rsid w:val="00247CA4"/>
    <w:rsid w:val="002506D0"/>
    <w:rsid w:val="00254EFB"/>
    <w:rsid w:val="00261B11"/>
    <w:rsid w:val="00263617"/>
    <w:rsid w:val="00263ECB"/>
    <w:rsid w:val="00266E74"/>
    <w:rsid w:val="002715BE"/>
    <w:rsid w:val="00277556"/>
    <w:rsid w:val="00283B90"/>
    <w:rsid w:val="00286754"/>
    <w:rsid w:val="0029004B"/>
    <w:rsid w:val="0029277B"/>
    <w:rsid w:val="0029609A"/>
    <w:rsid w:val="002B3445"/>
    <w:rsid w:val="002B3EF7"/>
    <w:rsid w:val="002B54C5"/>
    <w:rsid w:val="002B7BCA"/>
    <w:rsid w:val="002C3DF2"/>
    <w:rsid w:val="002C404D"/>
    <w:rsid w:val="002D2634"/>
    <w:rsid w:val="002D2E51"/>
    <w:rsid w:val="002E3E5B"/>
    <w:rsid w:val="002E7B93"/>
    <w:rsid w:val="002F0DF1"/>
    <w:rsid w:val="002F35F7"/>
    <w:rsid w:val="002F3A88"/>
    <w:rsid w:val="00301BF9"/>
    <w:rsid w:val="00302794"/>
    <w:rsid w:val="00303A1E"/>
    <w:rsid w:val="00306032"/>
    <w:rsid w:val="00307D55"/>
    <w:rsid w:val="00321E47"/>
    <w:rsid w:val="003307A2"/>
    <w:rsid w:val="003309AF"/>
    <w:rsid w:val="00337F2D"/>
    <w:rsid w:val="00337FE7"/>
    <w:rsid w:val="003435A2"/>
    <w:rsid w:val="00345737"/>
    <w:rsid w:val="0035176E"/>
    <w:rsid w:val="003535CE"/>
    <w:rsid w:val="003538FF"/>
    <w:rsid w:val="00357205"/>
    <w:rsid w:val="00360E60"/>
    <w:rsid w:val="00363CF0"/>
    <w:rsid w:val="003650EF"/>
    <w:rsid w:val="003716B2"/>
    <w:rsid w:val="00374DCA"/>
    <w:rsid w:val="00385372"/>
    <w:rsid w:val="0038589E"/>
    <w:rsid w:val="00386D8E"/>
    <w:rsid w:val="003916C6"/>
    <w:rsid w:val="0039355F"/>
    <w:rsid w:val="0039495C"/>
    <w:rsid w:val="0039630A"/>
    <w:rsid w:val="00396560"/>
    <w:rsid w:val="003A58B5"/>
    <w:rsid w:val="003A6D63"/>
    <w:rsid w:val="003B6C6A"/>
    <w:rsid w:val="003C4BD4"/>
    <w:rsid w:val="003D22C7"/>
    <w:rsid w:val="003E38A0"/>
    <w:rsid w:val="003F401E"/>
    <w:rsid w:val="003F4788"/>
    <w:rsid w:val="004031E2"/>
    <w:rsid w:val="00406EF6"/>
    <w:rsid w:val="004157FA"/>
    <w:rsid w:val="00421AB0"/>
    <w:rsid w:val="004470F0"/>
    <w:rsid w:val="0044728D"/>
    <w:rsid w:val="00466931"/>
    <w:rsid w:val="00470F6F"/>
    <w:rsid w:val="004722D5"/>
    <w:rsid w:val="00476CA4"/>
    <w:rsid w:val="004812B6"/>
    <w:rsid w:val="0048361B"/>
    <w:rsid w:val="00486637"/>
    <w:rsid w:val="00486FC8"/>
    <w:rsid w:val="0049515C"/>
    <w:rsid w:val="004A0AD2"/>
    <w:rsid w:val="004A1BD2"/>
    <w:rsid w:val="004A564D"/>
    <w:rsid w:val="004B1B5B"/>
    <w:rsid w:val="004C5779"/>
    <w:rsid w:val="004D7F08"/>
    <w:rsid w:val="004E00E7"/>
    <w:rsid w:val="004E4687"/>
    <w:rsid w:val="004E5D9B"/>
    <w:rsid w:val="004F539B"/>
    <w:rsid w:val="004F644B"/>
    <w:rsid w:val="005069AD"/>
    <w:rsid w:val="00510DE3"/>
    <w:rsid w:val="005112A4"/>
    <w:rsid w:val="005120DA"/>
    <w:rsid w:val="0051554E"/>
    <w:rsid w:val="005161EE"/>
    <w:rsid w:val="00520811"/>
    <w:rsid w:val="005235ED"/>
    <w:rsid w:val="00531D50"/>
    <w:rsid w:val="005321B8"/>
    <w:rsid w:val="005324FB"/>
    <w:rsid w:val="005464E4"/>
    <w:rsid w:val="0055089B"/>
    <w:rsid w:val="00555B30"/>
    <w:rsid w:val="00560F1A"/>
    <w:rsid w:val="00563DF5"/>
    <w:rsid w:val="00576A48"/>
    <w:rsid w:val="00580E12"/>
    <w:rsid w:val="00585BDB"/>
    <w:rsid w:val="00585F57"/>
    <w:rsid w:val="005860DD"/>
    <w:rsid w:val="00586295"/>
    <w:rsid w:val="005920CE"/>
    <w:rsid w:val="005943EC"/>
    <w:rsid w:val="00594682"/>
    <w:rsid w:val="00597863"/>
    <w:rsid w:val="00597F04"/>
    <w:rsid w:val="005A0B33"/>
    <w:rsid w:val="005A1A1D"/>
    <w:rsid w:val="005A713E"/>
    <w:rsid w:val="005B2EAF"/>
    <w:rsid w:val="005B2F02"/>
    <w:rsid w:val="005C17A8"/>
    <w:rsid w:val="005D042A"/>
    <w:rsid w:val="005E1A94"/>
    <w:rsid w:val="005F42F6"/>
    <w:rsid w:val="005F6F30"/>
    <w:rsid w:val="00607705"/>
    <w:rsid w:val="006125C5"/>
    <w:rsid w:val="00612844"/>
    <w:rsid w:val="0061607C"/>
    <w:rsid w:val="00617860"/>
    <w:rsid w:val="0061786C"/>
    <w:rsid w:val="0062353D"/>
    <w:rsid w:val="00640D6E"/>
    <w:rsid w:val="00651129"/>
    <w:rsid w:val="006656DD"/>
    <w:rsid w:val="006672CC"/>
    <w:rsid w:val="00667CAA"/>
    <w:rsid w:val="00671741"/>
    <w:rsid w:val="00674387"/>
    <w:rsid w:val="00682D06"/>
    <w:rsid w:val="006845AF"/>
    <w:rsid w:val="006851A0"/>
    <w:rsid w:val="0068719C"/>
    <w:rsid w:val="00692549"/>
    <w:rsid w:val="006958DD"/>
    <w:rsid w:val="006969B7"/>
    <w:rsid w:val="006A0E09"/>
    <w:rsid w:val="006A1DE0"/>
    <w:rsid w:val="006B43DA"/>
    <w:rsid w:val="006B555C"/>
    <w:rsid w:val="006C2135"/>
    <w:rsid w:val="006C2DB0"/>
    <w:rsid w:val="006C5F7D"/>
    <w:rsid w:val="006E3042"/>
    <w:rsid w:val="006F2F03"/>
    <w:rsid w:val="006F31EF"/>
    <w:rsid w:val="006F652D"/>
    <w:rsid w:val="00701C95"/>
    <w:rsid w:val="00707B3E"/>
    <w:rsid w:val="007101B2"/>
    <w:rsid w:val="00747A94"/>
    <w:rsid w:val="007574F7"/>
    <w:rsid w:val="007638E2"/>
    <w:rsid w:val="0077450C"/>
    <w:rsid w:val="00775D0A"/>
    <w:rsid w:val="00776214"/>
    <w:rsid w:val="0077655F"/>
    <w:rsid w:val="007833A2"/>
    <w:rsid w:val="0078353D"/>
    <w:rsid w:val="00790037"/>
    <w:rsid w:val="0079085B"/>
    <w:rsid w:val="00792217"/>
    <w:rsid w:val="0079622D"/>
    <w:rsid w:val="007B1831"/>
    <w:rsid w:val="007B210B"/>
    <w:rsid w:val="007B2A27"/>
    <w:rsid w:val="007B4A87"/>
    <w:rsid w:val="007B50FA"/>
    <w:rsid w:val="007B710D"/>
    <w:rsid w:val="007B7BF8"/>
    <w:rsid w:val="007B7F84"/>
    <w:rsid w:val="007C57D4"/>
    <w:rsid w:val="007D0946"/>
    <w:rsid w:val="007D4160"/>
    <w:rsid w:val="007D4A12"/>
    <w:rsid w:val="007D76D3"/>
    <w:rsid w:val="007E14C3"/>
    <w:rsid w:val="007E2136"/>
    <w:rsid w:val="007E24E2"/>
    <w:rsid w:val="007E2A3C"/>
    <w:rsid w:val="007E4D3F"/>
    <w:rsid w:val="007E6A53"/>
    <w:rsid w:val="007E7392"/>
    <w:rsid w:val="007F130C"/>
    <w:rsid w:val="007F1ABA"/>
    <w:rsid w:val="007F28D1"/>
    <w:rsid w:val="007F48D7"/>
    <w:rsid w:val="007F5A9D"/>
    <w:rsid w:val="008033CE"/>
    <w:rsid w:val="00806A91"/>
    <w:rsid w:val="00811A71"/>
    <w:rsid w:val="00826174"/>
    <w:rsid w:val="00835BE2"/>
    <w:rsid w:val="00840B67"/>
    <w:rsid w:val="00853AE8"/>
    <w:rsid w:val="00855CB2"/>
    <w:rsid w:val="008568F0"/>
    <w:rsid w:val="00857573"/>
    <w:rsid w:val="008624EB"/>
    <w:rsid w:val="008673F9"/>
    <w:rsid w:val="00881C2E"/>
    <w:rsid w:val="008829A7"/>
    <w:rsid w:val="00882BA8"/>
    <w:rsid w:val="00893F06"/>
    <w:rsid w:val="00897A97"/>
    <w:rsid w:val="008A25D1"/>
    <w:rsid w:val="008B17F1"/>
    <w:rsid w:val="008B1D5E"/>
    <w:rsid w:val="008B2C24"/>
    <w:rsid w:val="008B350E"/>
    <w:rsid w:val="008C4FD2"/>
    <w:rsid w:val="008D0E26"/>
    <w:rsid w:val="008D1953"/>
    <w:rsid w:val="008D3B75"/>
    <w:rsid w:val="008D6A24"/>
    <w:rsid w:val="008E0560"/>
    <w:rsid w:val="008F061A"/>
    <w:rsid w:val="008F0BFF"/>
    <w:rsid w:val="008F39E0"/>
    <w:rsid w:val="008F7183"/>
    <w:rsid w:val="009078A4"/>
    <w:rsid w:val="00913D10"/>
    <w:rsid w:val="009413B8"/>
    <w:rsid w:val="00941913"/>
    <w:rsid w:val="00951952"/>
    <w:rsid w:val="009524E1"/>
    <w:rsid w:val="00952F37"/>
    <w:rsid w:val="00953718"/>
    <w:rsid w:val="009606AD"/>
    <w:rsid w:val="009644C5"/>
    <w:rsid w:val="00967495"/>
    <w:rsid w:val="00967D1F"/>
    <w:rsid w:val="00974BB6"/>
    <w:rsid w:val="009800BA"/>
    <w:rsid w:val="00984BFB"/>
    <w:rsid w:val="00986D6B"/>
    <w:rsid w:val="009A6D64"/>
    <w:rsid w:val="009A70E2"/>
    <w:rsid w:val="009B0AE9"/>
    <w:rsid w:val="009C5441"/>
    <w:rsid w:val="009C5662"/>
    <w:rsid w:val="009C7DDD"/>
    <w:rsid w:val="009D1DE9"/>
    <w:rsid w:val="009E1A15"/>
    <w:rsid w:val="009E46EA"/>
    <w:rsid w:val="009E4BFD"/>
    <w:rsid w:val="009F2CD1"/>
    <w:rsid w:val="00A0232F"/>
    <w:rsid w:val="00A2384C"/>
    <w:rsid w:val="00A2569C"/>
    <w:rsid w:val="00A26DF0"/>
    <w:rsid w:val="00A334EF"/>
    <w:rsid w:val="00A35285"/>
    <w:rsid w:val="00A37D42"/>
    <w:rsid w:val="00A43AA8"/>
    <w:rsid w:val="00A503A6"/>
    <w:rsid w:val="00A50EDB"/>
    <w:rsid w:val="00A51FCC"/>
    <w:rsid w:val="00A567C8"/>
    <w:rsid w:val="00A570B5"/>
    <w:rsid w:val="00A57CC2"/>
    <w:rsid w:val="00A660AE"/>
    <w:rsid w:val="00A737EB"/>
    <w:rsid w:val="00A77A29"/>
    <w:rsid w:val="00A77B71"/>
    <w:rsid w:val="00A80F71"/>
    <w:rsid w:val="00A83EEE"/>
    <w:rsid w:val="00A85694"/>
    <w:rsid w:val="00A91647"/>
    <w:rsid w:val="00A95705"/>
    <w:rsid w:val="00AA037F"/>
    <w:rsid w:val="00AA0D27"/>
    <w:rsid w:val="00AB182B"/>
    <w:rsid w:val="00AB50BC"/>
    <w:rsid w:val="00AC001F"/>
    <w:rsid w:val="00AC63E5"/>
    <w:rsid w:val="00AD74E2"/>
    <w:rsid w:val="00AE1CE8"/>
    <w:rsid w:val="00AE6BAA"/>
    <w:rsid w:val="00AE6EBF"/>
    <w:rsid w:val="00B01467"/>
    <w:rsid w:val="00B07890"/>
    <w:rsid w:val="00B137F3"/>
    <w:rsid w:val="00B1749F"/>
    <w:rsid w:val="00B2049B"/>
    <w:rsid w:val="00B21408"/>
    <w:rsid w:val="00B315BD"/>
    <w:rsid w:val="00B3334C"/>
    <w:rsid w:val="00B35B45"/>
    <w:rsid w:val="00B3626D"/>
    <w:rsid w:val="00B459A2"/>
    <w:rsid w:val="00B46044"/>
    <w:rsid w:val="00B46412"/>
    <w:rsid w:val="00B5273F"/>
    <w:rsid w:val="00B5397F"/>
    <w:rsid w:val="00B560CD"/>
    <w:rsid w:val="00B56662"/>
    <w:rsid w:val="00B56C55"/>
    <w:rsid w:val="00B56F36"/>
    <w:rsid w:val="00B57FC4"/>
    <w:rsid w:val="00B60C6C"/>
    <w:rsid w:val="00B63640"/>
    <w:rsid w:val="00B64F89"/>
    <w:rsid w:val="00B65C23"/>
    <w:rsid w:val="00B741CD"/>
    <w:rsid w:val="00B828CB"/>
    <w:rsid w:val="00B84BB8"/>
    <w:rsid w:val="00B9009F"/>
    <w:rsid w:val="00B9045F"/>
    <w:rsid w:val="00B928EE"/>
    <w:rsid w:val="00BA3269"/>
    <w:rsid w:val="00BA4A42"/>
    <w:rsid w:val="00BB0B8B"/>
    <w:rsid w:val="00BD303C"/>
    <w:rsid w:val="00BD45C7"/>
    <w:rsid w:val="00BD5C2B"/>
    <w:rsid w:val="00BD6C48"/>
    <w:rsid w:val="00BD745A"/>
    <w:rsid w:val="00BE1C2D"/>
    <w:rsid w:val="00BE5B60"/>
    <w:rsid w:val="00BE71DD"/>
    <w:rsid w:val="00BF0F08"/>
    <w:rsid w:val="00BF1EDE"/>
    <w:rsid w:val="00BF4EF1"/>
    <w:rsid w:val="00C01EC4"/>
    <w:rsid w:val="00C02B74"/>
    <w:rsid w:val="00C03D2D"/>
    <w:rsid w:val="00C073BC"/>
    <w:rsid w:val="00C10656"/>
    <w:rsid w:val="00C1567E"/>
    <w:rsid w:val="00C21561"/>
    <w:rsid w:val="00C355C1"/>
    <w:rsid w:val="00C36516"/>
    <w:rsid w:val="00C611F9"/>
    <w:rsid w:val="00C624CA"/>
    <w:rsid w:val="00C66622"/>
    <w:rsid w:val="00C73842"/>
    <w:rsid w:val="00C7760C"/>
    <w:rsid w:val="00C77661"/>
    <w:rsid w:val="00C8187D"/>
    <w:rsid w:val="00C8376C"/>
    <w:rsid w:val="00C901FD"/>
    <w:rsid w:val="00C956A4"/>
    <w:rsid w:val="00C95B53"/>
    <w:rsid w:val="00C97DDB"/>
    <w:rsid w:val="00CA2212"/>
    <w:rsid w:val="00CA3051"/>
    <w:rsid w:val="00CA3570"/>
    <w:rsid w:val="00CA5B10"/>
    <w:rsid w:val="00CA6359"/>
    <w:rsid w:val="00CB1548"/>
    <w:rsid w:val="00CB51F0"/>
    <w:rsid w:val="00CB6A74"/>
    <w:rsid w:val="00CC07DC"/>
    <w:rsid w:val="00CC1D48"/>
    <w:rsid w:val="00CC6486"/>
    <w:rsid w:val="00CD13B0"/>
    <w:rsid w:val="00CD301D"/>
    <w:rsid w:val="00CD3279"/>
    <w:rsid w:val="00CD4788"/>
    <w:rsid w:val="00CD5CC4"/>
    <w:rsid w:val="00CD7029"/>
    <w:rsid w:val="00CE079F"/>
    <w:rsid w:val="00CE7185"/>
    <w:rsid w:val="00CF079E"/>
    <w:rsid w:val="00CF18BA"/>
    <w:rsid w:val="00CF1B30"/>
    <w:rsid w:val="00CF1EAC"/>
    <w:rsid w:val="00D06F14"/>
    <w:rsid w:val="00D109E1"/>
    <w:rsid w:val="00D10F73"/>
    <w:rsid w:val="00D138D7"/>
    <w:rsid w:val="00D17293"/>
    <w:rsid w:val="00D245AF"/>
    <w:rsid w:val="00D31642"/>
    <w:rsid w:val="00D33CE6"/>
    <w:rsid w:val="00D41143"/>
    <w:rsid w:val="00D56062"/>
    <w:rsid w:val="00D57F01"/>
    <w:rsid w:val="00D62BEC"/>
    <w:rsid w:val="00D67F4E"/>
    <w:rsid w:val="00D72ADE"/>
    <w:rsid w:val="00D765A8"/>
    <w:rsid w:val="00D84D47"/>
    <w:rsid w:val="00D865F5"/>
    <w:rsid w:val="00D90B37"/>
    <w:rsid w:val="00D90C3D"/>
    <w:rsid w:val="00D93E58"/>
    <w:rsid w:val="00D979D9"/>
    <w:rsid w:val="00D97D5C"/>
    <w:rsid w:val="00DA6BB7"/>
    <w:rsid w:val="00DA6FDC"/>
    <w:rsid w:val="00DA7003"/>
    <w:rsid w:val="00DA7F5F"/>
    <w:rsid w:val="00DB3F11"/>
    <w:rsid w:val="00DB7C4D"/>
    <w:rsid w:val="00DC1592"/>
    <w:rsid w:val="00DD15E4"/>
    <w:rsid w:val="00DD47FC"/>
    <w:rsid w:val="00DE2825"/>
    <w:rsid w:val="00DF1A6D"/>
    <w:rsid w:val="00DF5F07"/>
    <w:rsid w:val="00E13FA9"/>
    <w:rsid w:val="00E25EE8"/>
    <w:rsid w:val="00E31F3C"/>
    <w:rsid w:val="00E47599"/>
    <w:rsid w:val="00E51519"/>
    <w:rsid w:val="00E54D50"/>
    <w:rsid w:val="00E55963"/>
    <w:rsid w:val="00E61B0B"/>
    <w:rsid w:val="00E64C19"/>
    <w:rsid w:val="00E76416"/>
    <w:rsid w:val="00E80811"/>
    <w:rsid w:val="00E85BE2"/>
    <w:rsid w:val="00EA5472"/>
    <w:rsid w:val="00EB0E5F"/>
    <w:rsid w:val="00EB36CB"/>
    <w:rsid w:val="00EB5615"/>
    <w:rsid w:val="00EC2876"/>
    <w:rsid w:val="00EC6EC3"/>
    <w:rsid w:val="00ED5DF4"/>
    <w:rsid w:val="00EE37C2"/>
    <w:rsid w:val="00EF12BC"/>
    <w:rsid w:val="00EF363A"/>
    <w:rsid w:val="00EF5ECC"/>
    <w:rsid w:val="00EF7412"/>
    <w:rsid w:val="00EF7585"/>
    <w:rsid w:val="00F0219E"/>
    <w:rsid w:val="00F0705F"/>
    <w:rsid w:val="00F073D7"/>
    <w:rsid w:val="00F10B8C"/>
    <w:rsid w:val="00F1141E"/>
    <w:rsid w:val="00F20671"/>
    <w:rsid w:val="00F22620"/>
    <w:rsid w:val="00F226B4"/>
    <w:rsid w:val="00F254B1"/>
    <w:rsid w:val="00F3275A"/>
    <w:rsid w:val="00F455D5"/>
    <w:rsid w:val="00F519E6"/>
    <w:rsid w:val="00F52567"/>
    <w:rsid w:val="00F52706"/>
    <w:rsid w:val="00F55080"/>
    <w:rsid w:val="00F55840"/>
    <w:rsid w:val="00F635C2"/>
    <w:rsid w:val="00F64A7E"/>
    <w:rsid w:val="00F67BEF"/>
    <w:rsid w:val="00F77E8A"/>
    <w:rsid w:val="00F80ECC"/>
    <w:rsid w:val="00F81838"/>
    <w:rsid w:val="00F8621F"/>
    <w:rsid w:val="00F873F7"/>
    <w:rsid w:val="00F879A3"/>
    <w:rsid w:val="00F93D65"/>
    <w:rsid w:val="00FA2B0A"/>
    <w:rsid w:val="00FA527D"/>
    <w:rsid w:val="00FB140D"/>
    <w:rsid w:val="00FB2851"/>
    <w:rsid w:val="00FB46A9"/>
    <w:rsid w:val="00FD1284"/>
    <w:rsid w:val="00FE069E"/>
    <w:rsid w:val="00FE12A2"/>
    <w:rsid w:val="00FE321E"/>
    <w:rsid w:val="00FE7084"/>
    <w:rsid w:val="00FF6B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BE6733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52706"/>
    <w:rPr>
      <w:sz w:val="24"/>
      <w:szCs w:val="24"/>
      <w:lang w:eastAsia="ja-JP"/>
    </w:rPr>
  </w:style>
  <w:style w:type="paragraph" w:styleId="Heading1">
    <w:name w:val="heading 1"/>
    <w:basedOn w:val="Normal"/>
    <w:next w:val="Normal"/>
    <w:link w:val="Heading1Char"/>
    <w:qFormat/>
    <w:rsid w:val="00CB42F0"/>
    <w:pPr>
      <w:keepNext/>
      <w:jc w:val="center"/>
      <w:outlineLvl w:val="0"/>
    </w:pPr>
    <w:rPr>
      <w:rFonts w:ascii="Palatino" w:eastAsia="Times" w:hAnsi="Palatino"/>
      <w:b/>
      <w:sz w:val="20"/>
      <w:szCs w:val="20"/>
      <w:lang w:eastAsia="en-US"/>
    </w:rPr>
  </w:style>
  <w:style w:type="paragraph" w:styleId="Heading2">
    <w:name w:val="heading 2"/>
    <w:basedOn w:val="Normal"/>
    <w:next w:val="Normal"/>
    <w:link w:val="Heading2Char"/>
    <w:qFormat/>
    <w:rsid w:val="00CB42F0"/>
    <w:pPr>
      <w:keepNext/>
      <w:outlineLvl w:val="1"/>
    </w:pPr>
    <w:rPr>
      <w:rFonts w:ascii="Palatino" w:eastAsia="Times" w:hAnsi="Palatino"/>
      <w:b/>
      <w:sz w:val="20"/>
      <w:szCs w:val="20"/>
      <w:lang w:eastAsia="en-US"/>
    </w:rPr>
  </w:style>
  <w:style w:type="paragraph" w:styleId="Heading3">
    <w:name w:val="heading 3"/>
    <w:basedOn w:val="Normal"/>
    <w:next w:val="Normal"/>
    <w:link w:val="Heading3Char"/>
    <w:qFormat/>
    <w:rsid w:val="00CB42F0"/>
    <w:pPr>
      <w:keepNext/>
      <w:outlineLvl w:val="2"/>
    </w:pPr>
    <w:rPr>
      <w:rFonts w:ascii="New York" w:eastAsia="Times" w:hAnsi="New York"/>
      <w:sz w:val="20"/>
      <w:szCs w:val="20"/>
      <w:u w:val="single"/>
      <w:lang w:eastAsia="en-US"/>
    </w:rPr>
  </w:style>
  <w:style w:type="paragraph" w:styleId="Heading4">
    <w:name w:val="heading 4"/>
    <w:basedOn w:val="Normal"/>
    <w:next w:val="Normal"/>
    <w:link w:val="Heading4Char"/>
    <w:qFormat/>
    <w:rsid w:val="00CB42F0"/>
    <w:pPr>
      <w:keepNext/>
      <w:outlineLvl w:val="3"/>
    </w:pPr>
    <w:rPr>
      <w:rFonts w:ascii="Palatino" w:eastAsia="Times" w:hAnsi="Palatino"/>
      <w:i/>
      <w:sz w:val="20"/>
      <w:szCs w:val="20"/>
      <w:lang w:eastAsia="en-US"/>
    </w:rPr>
  </w:style>
  <w:style w:type="paragraph" w:styleId="Heading5">
    <w:name w:val="heading 5"/>
    <w:basedOn w:val="Normal"/>
    <w:next w:val="Normal"/>
    <w:link w:val="Heading5Char"/>
    <w:qFormat/>
    <w:rsid w:val="00CB42F0"/>
    <w:pPr>
      <w:keepNext/>
      <w:ind w:left="2160" w:hanging="2160"/>
      <w:outlineLvl w:val="4"/>
    </w:pPr>
    <w:rPr>
      <w:rFonts w:ascii="Palatino" w:eastAsia="Times" w:hAnsi="Palatino"/>
      <w:b/>
      <w:color w:val="000000"/>
      <w:sz w:val="28"/>
      <w:szCs w:val="20"/>
      <w:lang w:eastAsia="en-US"/>
    </w:rPr>
  </w:style>
  <w:style w:type="paragraph" w:styleId="Heading6">
    <w:name w:val="heading 6"/>
    <w:basedOn w:val="Normal"/>
    <w:next w:val="Normal"/>
    <w:link w:val="Heading6Char"/>
    <w:qFormat/>
    <w:rsid w:val="00C24EB1"/>
    <w:pPr>
      <w:keepNext/>
      <w:ind w:firstLine="720"/>
      <w:outlineLvl w:val="5"/>
    </w:pPr>
    <w:rPr>
      <w:rFonts w:ascii="Palatino" w:eastAsia="Times" w:hAnsi="Palatino"/>
      <w:b/>
      <w:i/>
      <w:sz w:val="20"/>
      <w:szCs w:val="20"/>
      <w:lang w:eastAsia="en-US"/>
    </w:rPr>
  </w:style>
  <w:style w:type="paragraph" w:styleId="Heading7">
    <w:name w:val="heading 7"/>
    <w:basedOn w:val="Normal"/>
    <w:next w:val="Normal"/>
    <w:link w:val="Heading7Char"/>
    <w:qFormat/>
    <w:rsid w:val="00C24EB1"/>
    <w:pPr>
      <w:keepNext/>
      <w:outlineLvl w:val="6"/>
    </w:pPr>
    <w:rPr>
      <w:rFonts w:ascii="Times" w:eastAsia="Times" w:hAnsi="Times"/>
      <w:i/>
      <w:szCs w:val="20"/>
      <w:lang w:eastAsia="en-US"/>
    </w:rPr>
  </w:style>
  <w:style w:type="paragraph" w:styleId="Heading8">
    <w:name w:val="heading 8"/>
    <w:basedOn w:val="Normal"/>
    <w:next w:val="Normal"/>
    <w:link w:val="Heading8Char"/>
    <w:qFormat/>
    <w:rsid w:val="00C24EB1"/>
    <w:pPr>
      <w:keepNext/>
      <w:tabs>
        <w:tab w:val="left" w:pos="1080"/>
        <w:tab w:val="left" w:pos="3960"/>
      </w:tabs>
      <w:ind w:right="360"/>
      <w:jc w:val="center"/>
      <w:outlineLvl w:val="7"/>
    </w:pPr>
    <w:rPr>
      <w:rFonts w:ascii="Palatino" w:eastAsia="Times" w:hAnsi="Palatino"/>
      <w:b/>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B42F0"/>
    <w:pPr>
      <w:tabs>
        <w:tab w:val="center" w:pos="4320"/>
        <w:tab w:val="right" w:pos="8640"/>
      </w:tabs>
    </w:pPr>
    <w:rPr>
      <w:rFonts w:ascii="Times" w:eastAsia="Times" w:hAnsi="Times"/>
      <w:szCs w:val="20"/>
      <w:lang w:eastAsia="en-US"/>
    </w:rPr>
  </w:style>
  <w:style w:type="character" w:styleId="PageNumber">
    <w:name w:val="page number"/>
    <w:basedOn w:val="DefaultParagraphFont"/>
    <w:rsid w:val="00CB42F0"/>
  </w:style>
  <w:style w:type="paragraph" w:styleId="Footer">
    <w:name w:val="footer"/>
    <w:basedOn w:val="Normal"/>
    <w:link w:val="FooterChar"/>
    <w:rsid w:val="00CB42F0"/>
    <w:pPr>
      <w:tabs>
        <w:tab w:val="center" w:pos="4320"/>
        <w:tab w:val="right" w:pos="8640"/>
      </w:tabs>
    </w:pPr>
    <w:rPr>
      <w:rFonts w:ascii="Palatino" w:eastAsia="Times" w:hAnsi="Palatino"/>
      <w:sz w:val="20"/>
      <w:szCs w:val="20"/>
      <w:lang w:eastAsia="en-US"/>
    </w:rPr>
  </w:style>
  <w:style w:type="character" w:styleId="Hyperlink">
    <w:name w:val="Hyperlink"/>
    <w:rsid w:val="00CB42F0"/>
    <w:rPr>
      <w:color w:val="0000FF"/>
      <w:u w:val="single"/>
    </w:rPr>
  </w:style>
  <w:style w:type="paragraph" w:styleId="BodyTextIndent">
    <w:name w:val="Body Text Indent"/>
    <w:basedOn w:val="Normal"/>
    <w:link w:val="BodyTextIndentChar"/>
    <w:rsid w:val="00CB42F0"/>
    <w:pPr>
      <w:ind w:left="720" w:hanging="720"/>
    </w:pPr>
    <w:rPr>
      <w:rFonts w:ascii="Palatino" w:eastAsia="Times" w:hAnsi="Palatino"/>
      <w:sz w:val="20"/>
      <w:szCs w:val="20"/>
      <w:lang w:eastAsia="en-US"/>
    </w:rPr>
  </w:style>
  <w:style w:type="paragraph" w:styleId="BodyTextIndent3">
    <w:name w:val="Body Text Indent 3"/>
    <w:basedOn w:val="Normal"/>
    <w:link w:val="BodyTextIndent3Char"/>
    <w:rsid w:val="00CB42F0"/>
    <w:pPr>
      <w:ind w:left="1440" w:hanging="720"/>
    </w:pPr>
    <w:rPr>
      <w:rFonts w:ascii="Palatino" w:eastAsia="Times" w:hAnsi="Palatino"/>
      <w:sz w:val="20"/>
      <w:szCs w:val="20"/>
      <w:lang w:eastAsia="en-US"/>
    </w:rPr>
  </w:style>
  <w:style w:type="paragraph" w:styleId="BodyText2">
    <w:name w:val="Body Text 2"/>
    <w:basedOn w:val="Normal"/>
    <w:link w:val="BodyText2Char"/>
    <w:rsid w:val="00CB42F0"/>
    <w:pPr>
      <w:spacing w:line="480" w:lineRule="auto"/>
    </w:pPr>
    <w:rPr>
      <w:rFonts w:ascii="Times" w:eastAsia="Times" w:hAnsi="Times"/>
      <w:szCs w:val="20"/>
      <w:lang w:eastAsia="en-US"/>
    </w:rPr>
  </w:style>
  <w:style w:type="paragraph" w:styleId="BodyTextIndent2">
    <w:name w:val="Body Text Indent 2"/>
    <w:basedOn w:val="Normal"/>
    <w:link w:val="BodyTextIndent2Char"/>
    <w:rsid w:val="00CB42F0"/>
    <w:pPr>
      <w:ind w:left="1440" w:hanging="1440"/>
    </w:pPr>
    <w:rPr>
      <w:rFonts w:ascii="Palatino" w:eastAsia="Times" w:hAnsi="Palatino"/>
      <w:sz w:val="20"/>
      <w:szCs w:val="20"/>
      <w:lang w:eastAsia="en-US"/>
    </w:rPr>
  </w:style>
  <w:style w:type="paragraph" w:styleId="BodyText3">
    <w:name w:val="Body Text 3"/>
    <w:basedOn w:val="Normal"/>
    <w:link w:val="BodyText3Char"/>
    <w:rsid w:val="00CB42F0"/>
    <w:rPr>
      <w:rFonts w:ascii="Palatino" w:eastAsia="Times" w:hAnsi="Palatino"/>
      <w:color w:val="000000"/>
      <w:sz w:val="20"/>
      <w:szCs w:val="20"/>
      <w:lang w:eastAsia="en-US"/>
    </w:rPr>
  </w:style>
  <w:style w:type="paragraph" w:styleId="BodyText">
    <w:name w:val="Body Text"/>
    <w:basedOn w:val="Normal"/>
    <w:link w:val="BodyTextChar"/>
    <w:rsid w:val="00CB42F0"/>
    <w:rPr>
      <w:rFonts w:ascii="Palatino" w:eastAsia="Times" w:hAnsi="Palatino"/>
      <w:b/>
      <w:sz w:val="20"/>
      <w:szCs w:val="20"/>
      <w:lang w:eastAsia="en-US"/>
    </w:rPr>
  </w:style>
  <w:style w:type="paragraph" w:styleId="PlainText">
    <w:name w:val="Plain Text"/>
    <w:basedOn w:val="Normal"/>
    <w:link w:val="PlainTextChar"/>
    <w:rsid w:val="00CB42F0"/>
    <w:rPr>
      <w:rFonts w:ascii="Courier" w:eastAsia="Times" w:hAnsi="Courier"/>
      <w:szCs w:val="20"/>
      <w:lang w:eastAsia="en-US"/>
    </w:rPr>
  </w:style>
  <w:style w:type="character" w:styleId="FollowedHyperlink">
    <w:name w:val="FollowedHyperlink"/>
    <w:rsid w:val="00CB42F0"/>
    <w:rPr>
      <w:color w:val="800080"/>
      <w:u w:val="single"/>
    </w:rPr>
  </w:style>
  <w:style w:type="character" w:customStyle="1" w:styleId="Normal10ptChar">
    <w:name w:val="Normal + 10 pt Char"/>
    <w:rsid w:val="00C24EB1"/>
    <w:rPr>
      <w:noProof w:val="0"/>
      <w:sz w:val="24"/>
      <w:lang w:val="en-US"/>
    </w:rPr>
  </w:style>
  <w:style w:type="paragraph" w:styleId="BlockText">
    <w:name w:val="Block Text"/>
    <w:basedOn w:val="Normal"/>
    <w:rsid w:val="00C24EB1"/>
    <w:pPr>
      <w:tabs>
        <w:tab w:val="left" w:pos="360"/>
      </w:tabs>
      <w:ind w:left="720" w:right="360"/>
    </w:pPr>
    <w:rPr>
      <w:rFonts w:ascii="Palatino" w:eastAsia="Times" w:hAnsi="Palatino"/>
      <w:sz w:val="20"/>
      <w:szCs w:val="20"/>
      <w:lang w:eastAsia="en-US"/>
    </w:rPr>
  </w:style>
  <w:style w:type="character" w:styleId="Strong">
    <w:name w:val="Strong"/>
    <w:uiPriority w:val="22"/>
    <w:qFormat/>
    <w:rsid w:val="00C24EB1"/>
    <w:rPr>
      <w:b/>
    </w:rPr>
  </w:style>
  <w:style w:type="character" w:styleId="CommentReference">
    <w:name w:val="annotation reference"/>
    <w:semiHidden/>
    <w:rsid w:val="00E21FE8"/>
    <w:rPr>
      <w:sz w:val="16"/>
      <w:szCs w:val="16"/>
    </w:rPr>
  </w:style>
  <w:style w:type="paragraph" w:styleId="CommentText">
    <w:name w:val="annotation text"/>
    <w:basedOn w:val="Normal"/>
    <w:link w:val="CommentTextChar"/>
    <w:semiHidden/>
    <w:rsid w:val="00E21FE8"/>
    <w:rPr>
      <w:rFonts w:ascii="Times" w:eastAsia="Times" w:hAnsi="Times"/>
      <w:sz w:val="20"/>
      <w:szCs w:val="20"/>
      <w:lang w:eastAsia="en-US"/>
    </w:rPr>
  </w:style>
  <w:style w:type="paragraph" w:styleId="CommentSubject">
    <w:name w:val="annotation subject"/>
    <w:basedOn w:val="CommentText"/>
    <w:next w:val="CommentText"/>
    <w:link w:val="CommentSubjectChar"/>
    <w:semiHidden/>
    <w:rsid w:val="00E21FE8"/>
    <w:rPr>
      <w:b/>
      <w:bCs/>
    </w:rPr>
  </w:style>
  <w:style w:type="paragraph" w:styleId="BalloonText">
    <w:name w:val="Balloon Text"/>
    <w:basedOn w:val="Normal"/>
    <w:link w:val="BalloonTextChar"/>
    <w:semiHidden/>
    <w:rsid w:val="00E21FE8"/>
    <w:rPr>
      <w:rFonts w:ascii="Tahoma" w:hAnsi="Tahoma" w:cs="Tahoma"/>
      <w:sz w:val="16"/>
      <w:szCs w:val="16"/>
    </w:rPr>
  </w:style>
  <w:style w:type="table" w:styleId="TableGrid">
    <w:name w:val="Table Grid"/>
    <w:basedOn w:val="TableNormal"/>
    <w:uiPriority w:val="59"/>
    <w:rsid w:val="008F0BFF"/>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F0BFF"/>
    <w:pPr>
      <w:ind w:left="720"/>
      <w:contextualSpacing/>
    </w:pPr>
    <w:rPr>
      <w:rFonts w:eastAsia="MS Mincho"/>
      <w:lang w:eastAsia="en-US"/>
    </w:rPr>
  </w:style>
  <w:style w:type="paragraph" w:customStyle="1" w:styleId="WPNormal">
    <w:name w:val="WP_Normal"/>
    <w:basedOn w:val="Normal"/>
    <w:rsid w:val="008F0BFF"/>
    <w:rPr>
      <w:rFonts w:ascii="Monaco" w:hAnsi="Monaco"/>
      <w:lang w:eastAsia="en-US"/>
    </w:rPr>
  </w:style>
  <w:style w:type="character" w:customStyle="1" w:styleId="FooterChar">
    <w:name w:val="Footer Char"/>
    <w:link w:val="Footer"/>
    <w:rsid w:val="001E7FAC"/>
    <w:rPr>
      <w:rFonts w:ascii="Palatino" w:eastAsia="Times" w:hAnsi="Palatino"/>
    </w:rPr>
  </w:style>
  <w:style w:type="character" w:customStyle="1" w:styleId="a-size-large">
    <w:name w:val="a-size-large"/>
    <w:rsid w:val="001E7FAC"/>
    <w:rPr>
      <w:i/>
      <w:sz w:val="22"/>
      <w:szCs w:val="22"/>
    </w:rPr>
  </w:style>
  <w:style w:type="character" w:customStyle="1" w:styleId="highlight">
    <w:name w:val="highlight"/>
    <w:rsid w:val="003538FF"/>
  </w:style>
  <w:style w:type="character" w:customStyle="1" w:styleId="HeaderChar">
    <w:name w:val="Header Char"/>
    <w:basedOn w:val="DefaultParagraphFont"/>
    <w:link w:val="Header"/>
    <w:rsid w:val="006E3042"/>
    <w:rPr>
      <w:rFonts w:ascii="Times" w:eastAsia="Times" w:hAnsi="Times"/>
      <w:sz w:val="24"/>
    </w:rPr>
  </w:style>
  <w:style w:type="paragraph" w:styleId="NormalWeb">
    <w:name w:val="Normal (Web)"/>
    <w:basedOn w:val="Normal"/>
    <w:uiPriority w:val="99"/>
    <w:semiHidden/>
    <w:unhideWhenUsed/>
    <w:rsid w:val="00D67F4E"/>
    <w:pPr>
      <w:spacing w:before="100" w:beforeAutospacing="1" w:after="100" w:afterAutospacing="1"/>
    </w:pPr>
    <w:rPr>
      <w:lang w:eastAsia="en-US"/>
    </w:rPr>
  </w:style>
  <w:style w:type="character" w:customStyle="1" w:styleId="Heading1Char">
    <w:name w:val="Heading 1 Char"/>
    <w:basedOn w:val="DefaultParagraphFont"/>
    <w:link w:val="Heading1"/>
    <w:rsid w:val="00286754"/>
    <w:rPr>
      <w:rFonts w:ascii="Palatino" w:eastAsia="Times" w:hAnsi="Palatino"/>
      <w:b/>
    </w:rPr>
  </w:style>
  <w:style w:type="character" w:customStyle="1" w:styleId="Heading2Char">
    <w:name w:val="Heading 2 Char"/>
    <w:basedOn w:val="DefaultParagraphFont"/>
    <w:link w:val="Heading2"/>
    <w:rsid w:val="00286754"/>
    <w:rPr>
      <w:rFonts w:ascii="Palatino" w:eastAsia="Times" w:hAnsi="Palatino"/>
      <w:b/>
    </w:rPr>
  </w:style>
  <w:style w:type="character" w:customStyle="1" w:styleId="Heading3Char">
    <w:name w:val="Heading 3 Char"/>
    <w:basedOn w:val="DefaultParagraphFont"/>
    <w:link w:val="Heading3"/>
    <w:rsid w:val="00286754"/>
    <w:rPr>
      <w:rFonts w:ascii="New York" w:eastAsia="Times" w:hAnsi="New York"/>
      <w:u w:val="single"/>
    </w:rPr>
  </w:style>
  <w:style w:type="character" w:customStyle="1" w:styleId="Heading4Char">
    <w:name w:val="Heading 4 Char"/>
    <w:basedOn w:val="DefaultParagraphFont"/>
    <w:link w:val="Heading4"/>
    <w:rsid w:val="00286754"/>
    <w:rPr>
      <w:rFonts w:ascii="Palatino" w:eastAsia="Times" w:hAnsi="Palatino"/>
      <w:i/>
    </w:rPr>
  </w:style>
  <w:style w:type="character" w:customStyle="1" w:styleId="Heading5Char">
    <w:name w:val="Heading 5 Char"/>
    <w:basedOn w:val="DefaultParagraphFont"/>
    <w:link w:val="Heading5"/>
    <w:rsid w:val="00286754"/>
    <w:rPr>
      <w:rFonts w:ascii="Palatino" w:eastAsia="Times" w:hAnsi="Palatino"/>
      <w:b/>
      <w:color w:val="000000"/>
      <w:sz w:val="28"/>
    </w:rPr>
  </w:style>
  <w:style w:type="character" w:customStyle="1" w:styleId="Heading6Char">
    <w:name w:val="Heading 6 Char"/>
    <w:basedOn w:val="DefaultParagraphFont"/>
    <w:link w:val="Heading6"/>
    <w:rsid w:val="00286754"/>
    <w:rPr>
      <w:rFonts w:ascii="Palatino" w:eastAsia="Times" w:hAnsi="Palatino"/>
      <w:b/>
      <w:i/>
    </w:rPr>
  </w:style>
  <w:style w:type="character" w:customStyle="1" w:styleId="Heading7Char">
    <w:name w:val="Heading 7 Char"/>
    <w:basedOn w:val="DefaultParagraphFont"/>
    <w:link w:val="Heading7"/>
    <w:rsid w:val="00286754"/>
    <w:rPr>
      <w:rFonts w:ascii="Times" w:eastAsia="Times" w:hAnsi="Times"/>
      <w:i/>
      <w:sz w:val="24"/>
    </w:rPr>
  </w:style>
  <w:style w:type="character" w:customStyle="1" w:styleId="Heading8Char">
    <w:name w:val="Heading 8 Char"/>
    <w:basedOn w:val="DefaultParagraphFont"/>
    <w:link w:val="Heading8"/>
    <w:rsid w:val="00286754"/>
    <w:rPr>
      <w:rFonts w:ascii="Palatino" w:eastAsia="Times" w:hAnsi="Palatino"/>
      <w:b/>
    </w:rPr>
  </w:style>
  <w:style w:type="character" w:customStyle="1" w:styleId="BodyTextIndentChar">
    <w:name w:val="Body Text Indent Char"/>
    <w:basedOn w:val="DefaultParagraphFont"/>
    <w:link w:val="BodyTextIndent"/>
    <w:rsid w:val="00286754"/>
    <w:rPr>
      <w:rFonts w:ascii="Palatino" w:eastAsia="Times" w:hAnsi="Palatino"/>
    </w:rPr>
  </w:style>
  <w:style w:type="character" w:customStyle="1" w:styleId="BodyTextIndent3Char">
    <w:name w:val="Body Text Indent 3 Char"/>
    <w:basedOn w:val="DefaultParagraphFont"/>
    <w:link w:val="BodyTextIndent3"/>
    <w:rsid w:val="00286754"/>
    <w:rPr>
      <w:rFonts w:ascii="Palatino" w:eastAsia="Times" w:hAnsi="Palatino"/>
    </w:rPr>
  </w:style>
  <w:style w:type="character" w:customStyle="1" w:styleId="BodyText2Char">
    <w:name w:val="Body Text 2 Char"/>
    <w:basedOn w:val="DefaultParagraphFont"/>
    <w:link w:val="BodyText2"/>
    <w:rsid w:val="00286754"/>
    <w:rPr>
      <w:rFonts w:ascii="Times" w:eastAsia="Times" w:hAnsi="Times"/>
      <w:sz w:val="24"/>
    </w:rPr>
  </w:style>
  <w:style w:type="character" w:customStyle="1" w:styleId="BodyTextIndent2Char">
    <w:name w:val="Body Text Indent 2 Char"/>
    <w:basedOn w:val="DefaultParagraphFont"/>
    <w:link w:val="BodyTextIndent2"/>
    <w:rsid w:val="00286754"/>
    <w:rPr>
      <w:rFonts w:ascii="Palatino" w:eastAsia="Times" w:hAnsi="Palatino"/>
    </w:rPr>
  </w:style>
  <w:style w:type="character" w:customStyle="1" w:styleId="BodyText3Char">
    <w:name w:val="Body Text 3 Char"/>
    <w:basedOn w:val="DefaultParagraphFont"/>
    <w:link w:val="BodyText3"/>
    <w:rsid w:val="00286754"/>
    <w:rPr>
      <w:rFonts w:ascii="Palatino" w:eastAsia="Times" w:hAnsi="Palatino"/>
      <w:color w:val="000000"/>
    </w:rPr>
  </w:style>
  <w:style w:type="character" w:customStyle="1" w:styleId="BodyTextChar">
    <w:name w:val="Body Text Char"/>
    <w:basedOn w:val="DefaultParagraphFont"/>
    <w:link w:val="BodyText"/>
    <w:rsid w:val="00286754"/>
    <w:rPr>
      <w:rFonts w:ascii="Palatino" w:eastAsia="Times" w:hAnsi="Palatino"/>
      <w:b/>
    </w:rPr>
  </w:style>
  <w:style w:type="character" w:customStyle="1" w:styleId="PlainTextChar">
    <w:name w:val="Plain Text Char"/>
    <w:basedOn w:val="DefaultParagraphFont"/>
    <w:link w:val="PlainText"/>
    <w:rsid w:val="00286754"/>
    <w:rPr>
      <w:rFonts w:ascii="Courier" w:eastAsia="Times" w:hAnsi="Courier"/>
      <w:sz w:val="24"/>
    </w:rPr>
  </w:style>
  <w:style w:type="character" w:customStyle="1" w:styleId="CommentTextChar">
    <w:name w:val="Comment Text Char"/>
    <w:basedOn w:val="DefaultParagraphFont"/>
    <w:link w:val="CommentText"/>
    <w:semiHidden/>
    <w:rsid w:val="00286754"/>
    <w:rPr>
      <w:rFonts w:ascii="Times" w:eastAsia="Times" w:hAnsi="Times"/>
    </w:rPr>
  </w:style>
  <w:style w:type="character" w:customStyle="1" w:styleId="CommentSubjectChar">
    <w:name w:val="Comment Subject Char"/>
    <w:basedOn w:val="CommentTextChar"/>
    <w:link w:val="CommentSubject"/>
    <w:semiHidden/>
    <w:rsid w:val="00286754"/>
    <w:rPr>
      <w:rFonts w:ascii="Times" w:eastAsia="Times" w:hAnsi="Times"/>
      <w:b/>
      <w:bCs/>
    </w:rPr>
  </w:style>
  <w:style w:type="character" w:customStyle="1" w:styleId="BalloonTextChar">
    <w:name w:val="Balloon Text Char"/>
    <w:basedOn w:val="DefaultParagraphFont"/>
    <w:link w:val="BalloonText"/>
    <w:semiHidden/>
    <w:rsid w:val="00286754"/>
    <w:rPr>
      <w:rFonts w:ascii="Tahoma" w:eastAsia="Times" w:hAnsi="Tahoma" w:cs="Tahoma"/>
      <w:sz w:val="16"/>
      <w:szCs w:val="16"/>
    </w:rPr>
  </w:style>
  <w:style w:type="character" w:styleId="HTMLCite">
    <w:name w:val="HTML Cite"/>
    <w:basedOn w:val="DefaultParagraphFont"/>
    <w:uiPriority w:val="99"/>
    <w:semiHidden/>
    <w:unhideWhenUsed/>
    <w:rsid w:val="007574F7"/>
    <w:rPr>
      <w:i/>
      <w:iCs/>
    </w:rPr>
  </w:style>
  <w:style w:type="character" w:customStyle="1" w:styleId="js-about-item-abstr">
    <w:name w:val="js-about-item-abstr"/>
    <w:basedOn w:val="DefaultParagraphFont"/>
    <w:rsid w:val="002506D0"/>
  </w:style>
  <w:style w:type="character" w:customStyle="1" w:styleId="reference-text">
    <w:name w:val="reference-text"/>
    <w:basedOn w:val="DefaultParagraphFont"/>
    <w:rsid w:val="00F455D5"/>
  </w:style>
  <w:style w:type="character" w:customStyle="1" w:styleId="UnresolvedMention1">
    <w:name w:val="Unresolved Mention1"/>
    <w:basedOn w:val="DefaultParagraphFont"/>
    <w:uiPriority w:val="99"/>
    <w:rsid w:val="007D4160"/>
    <w:rPr>
      <w:color w:val="605E5C"/>
      <w:shd w:val="clear" w:color="auto" w:fill="E1DFDD"/>
    </w:rPr>
  </w:style>
  <w:style w:type="character" w:styleId="UnresolvedMention">
    <w:name w:val="Unresolved Mention"/>
    <w:basedOn w:val="DefaultParagraphFont"/>
    <w:uiPriority w:val="99"/>
    <w:rsid w:val="00984B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263626">
      <w:bodyDiv w:val="1"/>
      <w:marLeft w:val="0"/>
      <w:marRight w:val="0"/>
      <w:marTop w:val="0"/>
      <w:marBottom w:val="0"/>
      <w:divBdr>
        <w:top w:val="none" w:sz="0" w:space="0" w:color="auto"/>
        <w:left w:val="none" w:sz="0" w:space="0" w:color="auto"/>
        <w:bottom w:val="none" w:sz="0" w:space="0" w:color="auto"/>
        <w:right w:val="none" w:sz="0" w:space="0" w:color="auto"/>
      </w:divBdr>
      <w:divsChild>
        <w:div w:id="43410117">
          <w:marLeft w:val="0"/>
          <w:marRight w:val="0"/>
          <w:marTop w:val="0"/>
          <w:marBottom w:val="0"/>
          <w:divBdr>
            <w:top w:val="none" w:sz="0" w:space="0" w:color="auto"/>
            <w:left w:val="none" w:sz="0" w:space="0" w:color="auto"/>
            <w:bottom w:val="none" w:sz="0" w:space="0" w:color="auto"/>
            <w:right w:val="none" w:sz="0" w:space="0" w:color="auto"/>
          </w:divBdr>
        </w:div>
        <w:div w:id="1461997345">
          <w:marLeft w:val="0"/>
          <w:marRight w:val="0"/>
          <w:marTop w:val="0"/>
          <w:marBottom w:val="0"/>
          <w:divBdr>
            <w:top w:val="none" w:sz="0" w:space="0" w:color="auto"/>
            <w:left w:val="none" w:sz="0" w:space="0" w:color="auto"/>
            <w:bottom w:val="none" w:sz="0" w:space="0" w:color="auto"/>
            <w:right w:val="none" w:sz="0" w:space="0" w:color="auto"/>
          </w:divBdr>
        </w:div>
        <w:div w:id="846209506">
          <w:marLeft w:val="0"/>
          <w:marRight w:val="0"/>
          <w:marTop w:val="0"/>
          <w:marBottom w:val="0"/>
          <w:divBdr>
            <w:top w:val="none" w:sz="0" w:space="0" w:color="auto"/>
            <w:left w:val="none" w:sz="0" w:space="0" w:color="auto"/>
            <w:bottom w:val="none" w:sz="0" w:space="0" w:color="auto"/>
            <w:right w:val="none" w:sz="0" w:space="0" w:color="auto"/>
          </w:divBdr>
        </w:div>
        <w:div w:id="1980451722">
          <w:marLeft w:val="0"/>
          <w:marRight w:val="0"/>
          <w:marTop w:val="0"/>
          <w:marBottom w:val="0"/>
          <w:divBdr>
            <w:top w:val="none" w:sz="0" w:space="0" w:color="auto"/>
            <w:left w:val="none" w:sz="0" w:space="0" w:color="auto"/>
            <w:bottom w:val="none" w:sz="0" w:space="0" w:color="auto"/>
            <w:right w:val="none" w:sz="0" w:space="0" w:color="auto"/>
          </w:divBdr>
        </w:div>
        <w:div w:id="178471889">
          <w:marLeft w:val="0"/>
          <w:marRight w:val="0"/>
          <w:marTop w:val="0"/>
          <w:marBottom w:val="0"/>
          <w:divBdr>
            <w:top w:val="none" w:sz="0" w:space="0" w:color="auto"/>
            <w:left w:val="none" w:sz="0" w:space="0" w:color="auto"/>
            <w:bottom w:val="none" w:sz="0" w:space="0" w:color="auto"/>
            <w:right w:val="none" w:sz="0" w:space="0" w:color="auto"/>
          </w:divBdr>
        </w:div>
        <w:div w:id="1325932013">
          <w:marLeft w:val="0"/>
          <w:marRight w:val="0"/>
          <w:marTop w:val="0"/>
          <w:marBottom w:val="0"/>
          <w:divBdr>
            <w:top w:val="none" w:sz="0" w:space="0" w:color="auto"/>
            <w:left w:val="none" w:sz="0" w:space="0" w:color="auto"/>
            <w:bottom w:val="none" w:sz="0" w:space="0" w:color="auto"/>
            <w:right w:val="none" w:sz="0" w:space="0" w:color="auto"/>
          </w:divBdr>
        </w:div>
      </w:divsChild>
    </w:div>
    <w:div w:id="274295152">
      <w:bodyDiv w:val="1"/>
      <w:marLeft w:val="0"/>
      <w:marRight w:val="0"/>
      <w:marTop w:val="0"/>
      <w:marBottom w:val="0"/>
      <w:divBdr>
        <w:top w:val="none" w:sz="0" w:space="0" w:color="auto"/>
        <w:left w:val="none" w:sz="0" w:space="0" w:color="auto"/>
        <w:bottom w:val="none" w:sz="0" w:space="0" w:color="auto"/>
        <w:right w:val="none" w:sz="0" w:space="0" w:color="auto"/>
      </w:divBdr>
      <w:divsChild>
        <w:div w:id="1862547278">
          <w:marLeft w:val="0"/>
          <w:marRight w:val="0"/>
          <w:marTop w:val="0"/>
          <w:marBottom w:val="0"/>
          <w:divBdr>
            <w:top w:val="none" w:sz="0" w:space="0" w:color="auto"/>
            <w:left w:val="none" w:sz="0" w:space="0" w:color="auto"/>
            <w:bottom w:val="none" w:sz="0" w:space="0" w:color="auto"/>
            <w:right w:val="none" w:sz="0" w:space="0" w:color="auto"/>
          </w:divBdr>
        </w:div>
        <w:div w:id="1092513630">
          <w:marLeft w:val="0"/>
          <w:marRight w:val="0"/>
          <w:marTop w:val="0"/>
          <w:marBottom w:val="0"/>
          <w:divBdr>
            <w:top w:val="none" w:sz="0" w:space="0" w:color="auto"/>
            <w:left w:val="none" w:sz="0" w:space="0" w:color="auto"/>
            <w:bottom w:val="none" w:sz="0" w:space="0" w:color="auto"/>
            <w:right w:val="none" w:sz="0" w:space="0" w:color="auto"/>
          </w:divBdr>
        </w:div>
        <w:div w:id="33310365">
          <w:marLeft w:val="0"/>
          <w:marRight w:val="0"/>
          <w:marTop w:val="0"/>
          <w:marBottom w:val="0"/>
          <w:divBdr>
            <w:top w:val="none" w:sz="0" w:space="0" w:color="auto"/>
            <w:left w:val="none" w:sz="0" w:space="0" w:color="auto"/>
            <w:bottom w:val="none" w:sz="0" w:space="0" w:color="auto"/>
            <w:right w:val="none" w:sz="0" w:space="0" w:color="auto"/>
          </w:divBdr>
        </w:div>
      </w:divsChild>
    </w:div>
    <w:div w:id="549849214">
      <w:bodyDiv w:val="1"/>
      <w:marLeft w:val="0"/>
      <w:marRight w:val="0"/>
      <w:marTop w:val="0"/>
      <w:marBottom w:val="0"/>
      <w:divBdr>
        <w:top w:val="none" w:sz="0" w:space="0" w:color="auto"/>
        <w:left w:val="none" w:sz="0" w:space="0" w:color="auto"/>
        <w:bottom w:val="none" w:sz="0" w:space="0" w:color="auto"/>
        <w:right w:val="none" w:sz="0" w:space="0" w:color="auto"/>
      </w:divBdr>
    </w:div>
    <w:div w:id="620188821">
      <w:bodyDiv w:val="1"/>
      <w:marLeft w:val="0"/>
      <w:marRight w:val="0"/>
      <w:marTop w:val="0"/>
      <w:marBottom w:val="0"/>
      <w:divBdr>
        <w:top w:val="none" w:sz="0" w:space="0" w:color="auto"/>
        <w:left w:val="none" w:sz="0" w:space="0" w:color="auto"/>
        <w:bottom w:val="none" w:sz="0" w:space="0" w:color="auto"/>
        <w:right w:val="none" w:sz="0" w:space="0" w:color="auto"/>
      </w:divBdr>
      <w:divsChild>
        <w:div w:id="1133673652">
          <w:marLeft w:val="547"/>
          <w:marRight w:val="0"/>
          <w:marTop w:val="0"/>
          <w:marBottom w:val="0"/>
          <w:divBdr>
            <w:top w:val="none" w:sz="0" w:space="0" w:color="auto"/>
            <w:left w:val="none" w:sz="0" w:space="0" w:color="auto"/>
            <w:bottom w:val="none" w:sz="0" w:space="0" w:color="auto"/>
            <w:right w:val="none" w:sz="0" w:space="0" w:color="auto"/>
          </w:divBdr>
        </w:div>
      </w:divsChild>
    </w:div>
    <w:div w:id="1728140799">
      <w:bodyDiv w:val="1"/>
      <w:marLeft w:val="0"/>
      <w:marRight w:val="0"/>
      <w:marTop w:val="0"/>
      <w:marBottom w:val="0"/>
      <w:divBdr>
        <w:top w:val="none" w:sz="0" w:space="0" w:color="auto"/>
        <w:left w:val="none" w:sz="0" w:space="0" w:color="auto"/>
        <w:bottom w:val="none" w:sz="0" w:space="0" w:color="auto"/>
        <w:right w:val="none" w:sz="0" w:space="0" w:color="auto"/>
      </w:divBdr>
    </w:div>
    <w:div w:id="1810902199">
      <w:bodyDiv w:val="1"/>
      <w:marLeft w:val="0"/>
      <w:marRight w:val="0"/>
      <w:marTop w:val="0"/>
      <w:marBottom w:val="0"/>
      <w:divBdr>
        <w:top w:val="none" w:sz="0" w:space="0" w:color="auto"/>
        <w:left w:val="none" w:sz="0" w:space="0" w:color="auto"/>
        <w:bottom w:val="none" w:sz="0" w:space="0" w:color="auto"/>
        <w:right w:val="none" w:sz="0" w:space="0" w:color="auto"/>
      </w:divBdr>
    </w:div>
    <w:div w:id="1924409040">
      <w:bodyDiv w:val="1"/>
      <w:marLeft w:val="0"/>
      <w:marRight w:val="0"/>
      <w:marTop w:val="0"/>
      <w:marBottom w:val="0"/>
      <w:divBdr>
        <w:top w:val="none" w:sz="0" w:space="0" w:color="auto"/>
        <w:left w:val="none" w:sz="0" w:space="0" w:color="auto"/>
        <w:bottom w:val="none" w:sz="0" w:space="0" w:color="auto"/>
        <w:right w:val="none" w:sz="0" w:space="0" w:color="auto"/>
      </w:divBdr>
    </w:div>
    <w:div w:id="21388387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insightintodiversity.com/acknowledging-native-land-is-a-step-against-indigenous-erasure/" TargetMode="External"/><Relationship Id="rId3" Type="http://schemas.openxmlformats.org/officeDocument/2006/relationships/settings" Target="settings.xml"/><Relationship Id="rId7" Type="http://schemas.openxmlformats.org/officeDocument/2006/relationships/hyperlink" Target="https://native-land.c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31</Pages>
  <Words>10448</Words>
  <Characters>59556</Characters>
  <Application>Microsoft Office Word</Application>
  <DocSecurity>0</DocSecurity>
  <Lines>496</Lines>
  <Paragraphs>139</Paragraphs>
  <ScaleCrop>false</ScaleCrop>
  <HeadingPairs>
    <vt:vector size="2" baseType="variant">
      <vt:variant>
        <vt:lpstr>Title</vt:lpstr>
      </vt:variant>
      <vt:variant>
        <vt:i4>1</vt:i4>
      </vt:variant>
    </vt:vector>
  </HeadingPairs>
  <TitlesOfParts>
    <vt:vector size="1" baseType="lpstr">
      <vt:lpstr>FEDERAL INFORMATION POLICY</vt:lpstr>
    </vt:vector>
  </TitlesOfParts>
  <Company>UCLA</Company>
  <LinksUpToDate>false</LinksUpToDate>
  <CharactersWithSpaces>69865</CharactersWithSpaces>
  <SharedDoc>false</SharedDoc>
  <HLinks>
    <vt:vector size="390" baseType="variant">
      <vt:variant>
        <vt:i4>6291542</vt:i4>
      </vt:variant>
      <vt:variant>
        <vt:i4>192</vt:i4>
      </vt:variant>
      <vt:variant>
        <vt:i4>0</vt:i4>
      </vt:variant>
      <vt:variant>
        <vt:i4>5</vt:i4>
      </vt:variant>
      <vt:variant>
        <vt:lpwstr>http://www.lib.utexas.edu/Libs/PCL/Government2.html</vt:lpwstr>
      </vt:variant>
      <vt:variant>
        <vt:lpwstr/>
      </vt:variant>
      <vt:variant>
        <vt:i4>6357093</vt:i4>
      </vt:variant>
      <vt:variant>
        <vt:i4>189</vt:i4>
      </vt:variant>
      <vt:variant>
        <vt:i4>0</vt:i4>
      </vt:variant>
      <vt:variant>
        <vt:i4>5</vt:i4>
      </vt:variant>
      <vt:variant>
        <vt:lpwstr>http://www.lib.utexas.edu/Libs/PCL/Government.html</vt:lpwstr>
      </vt:variant>
      <vt:variant>
        <vt:lpwstr/>
      </vt:variant>
      <vt:variant>
        <vt:i4>6684713</vt:i4>
      </vt:variant>
      <vt:variant>
        <vt:i4>186</vt:i4>
      </vt:variant>
      <vt:variant>
        <vt:i4>0</vt:i4>
      </vt:variant>
      <vt:variant>
        <vt:i4>5</vt:i4>
      </vt:variant>
      <vt:variant>
        <vt:lpwstr>http://www.lib.unc.edu/reference/docs/</vt:lpwstr>
      </vt:variant>
      <vt:variant>
        <vt:lpwstr/>
      </vt:variant>
      <vt:variant>
        <vt:i4>5439545</vt:i4>
      </vt:variant>
      <vt:variant>
        <vt:i4>183</vt:i4>
      </vt:variant>
      <vt:variant>
        <vt:i4>0</vt:i4>
      </vt:variant>
      <vt:variant>
        <vt:i4>5</vt:i4>
      </vt:variant>
      <vt:variant>
        <vt:lpwstr>http://www.lib.unc.edu/aboutmain.html</vt:lpwstr>
      </vt:variant>
      <vt:variant>
        <vt:lpwstr/>
      </vt:variant>
      <vt:variant>
        <vt:i4>2293788</vt:i4>
      </vt:variant>
      <vt:variant>
        <vt:i4>180</vt:i4>
      </vt:variant>
      <vt:variant>
        <vt:i4>0</vt:i4>
      </vt:variant>
      <vt:variant>
        <vt:i4>5</vt:i4>
      </vt:variant>
      <vt:variant>
        <vt:lpwstr>http://www.lib.unc.edu/</vt:lpwstr>
      </vt:variant>
      <vt:variant>
        <vt:lpwstr/>
      </vt:variant>
      <vt:variant>
        <vt:i4>4259964</vt:i4>
      </vt:variant>
      <vt:variant>
        <vt:i4>177</vt:i4>
      </vt:variant>
      <vt:variant>
        <vt:i4>0</vt:i4>
      </vt:variant>
      <vt:variant>
        <vt:i4>5</vt:i4>
      </vt:variant>
      <vt:variant>
        <vt:lpwstr>http://www.lib.umich.edu/</vt:lpwstr>
      </vt:variant>
      <vt:variant>
        <vt:lpwstr/>
      </vt:variant>
      <vt:variant>
        <vt:i4>1638468</vt:i4>
      </vt:variant>
      <vt:variant>
        <vt:i4>174</vt:i4>
      </vt:variant>
      <vt:variant>
        <vt:i4>0</vt:i4>
      </vt:variant>
      <vt:variant>
        <vt:i4>5</vt:i4>
      </vt:variant>
      <vt:variant>
        <vt:lpwstr>http://www.window.texas.gov/</vt:lpwstr>
      </vt:variant>
      <vt:variant>
        <vt:lpwstr/>
      </vt:variant>
      <vt:variant>
        <vt:i4>7143425</vt:i4>
      </vt:variant>
      <vt:variant>
        <vt:i4>171</vt:i4>
      </vt:variant>
      <vt:variant>
        <vt:i4>0</vt:i4>
      </vt:variant>
      <vt:variant>
        <vt:i4>5</vt:i4>
      </vt:variant>
      <vt:variant>
        <vt:lpwstr>http://www.tsl.state.tx.us/</vt:lpwstr>
      </vt:variant>
      <vt:variant>
        <vt:lpwstr/>
      </vt:variant>
      <vt:variant>
        <vt:i4>589874</vt:i4>
      </vt:variant>
      <vt:variant>
        <vt:i4>168</vt:i4>
      </vt:variant>
      <vt:variant>
        <vt:i4>0</vt:i4>
      </vt:variant>
      <vt:variant>
        <vt:i4>5</vt:i4>
      </vt:variant>
      <vt:variant>
        <vt:lpwstr>http://www/lawlib.uh.edu/txdxn/bills.html</vt:lpwstr>
      </vt:variant>
      <vt:variant>
        <vt:lpwstr/>
      </vt:variant>
      <vt:variant>
        <vt:i4>6291479</vt:i4>
      </vt:variant>
      <vt:variant>
        <vt:i4>165</vt:i4>
      </vt:variant>
      <vt:variant>
        <vt:i4>0</vt:i4>
      </vt:variant>
      <vt:variant>
        <vt:i4>5</vt:i4>
      </vt:variant>
      <vt:variant>
        <vt:lpwstr>http://www.tea.state.tx.us/</vt:lpwstr>
      </vt:variant>
      <vt:variant>
        <vt:lpwstr/>
      </vt:variant>
      <vt:variant>
        <vt:i4>2359320</vt:i4>
      </vt:variant>
      <vt:variant>
        <vt:i4>162</vt:i4>
      </vt:variant>
      <vt:variant>
        <vt:i4>0</vt:i4>
      </vt:variant>
      <vt:variant>
        <vt:i4>5</vt:i4>
      </vt:variant>
      <vt:variant>
        <vt:lpwstr>http://www.utexas.edu/lbj/21cp/TIF.html</vt:lpwstr>
      </vt:variant>
      <vt:variant>
        <vt:lpwstr/>
      </vt:variant>
      <vt:variant>
        <vt:i4>3342382</vt:i4>
      </vt:variant>
      <vt:variant>
        <vt:i4>159</vt:i4>
      </vt:variant>
      <vt:variant>
        <vt:i4>0</vt:i4>
      </vt:variant>
      <vt:variant>
        <vt:i4>5</vt:i4>
      </vt:variant>
      <vt:variant>
        <vt:lpwstr>http://www.state.tx.us/agency/582.html</vt:lpwstr>
      </vt:variant>
      <vt:variant>
        <vt:lpwstr/>
      </vt:variant>
      <vt:variant>
        <vt:i4>6946837</vt:i4>
      </vt:variant>
      <vt:variant>
        <vt:i4>156</vt:i4>
      </vt:variant>
      <vt:variant>
        <vt:i4>0</vt:i4>
      </vt:variant>
      <vt:variant>
        <vt:i4>5</vt:i4>
      </vt:variant>
      <vt:variant>
        <vt:lpwstr>http://info.thecb.texas.gov</vt:lpwstr>
      </vt:variant>
      <vt:variant>
        <vt:lpwstr/>
      </vt:variant>
      <vt:variant>
        <vt:i4>3276823</vt:i4>
      </vt:variant>
      <vt:variant>
        <vt:i4>153</vt:i4>
      </vt:variant>
      <vt:variant>
        <vt:i4>0</vt:i4>
      </vt:variant>
      <vt:variant>
        <vt:i4>5</vt:i4>
      </vt:variant>
      <vt:variant>
        <vt:lpwstr>http://www.spgsc.texas.gov/</vt:lpwstr>
      </vt:variant>
      <vt:variant>
        <vt:lpwstr/>
      </vt:variant>
      <vt:variant>
        <vt:i4>5177446</vt:i4>
      </vt:variant>
      <vt:variant>
        <vt:i4>150</vt:i4>
      </vt:variant>
      <vt:variant>
        <vt:i4>0</vt:i4>
      </vt:variant>
      <vt:variant>
        <vt:i4>5</vt:i4>
      </vt:variant>
      <vt:variant>
        <vt:lpwstr>http://info.texas.gov</vt:lpwstr>
      </vt:variant>
      <vt:variant>
        <vt:lpwstr/>
      </vt:variant>
      <vt:variant>
        <vt:i4>1572878</vt:i4>
      </vt:variant>
      <vt:variant>
        <vt:i4>147</vt:i4>
      </vt:variant>
      <vt:variant>
        <vt:i4>0</vt:i4>
      </vt:variant>
      <vt:variant>
        <vt:i4>5</vt:i4>
      </vt:variant>
      <vt:variant>
        <vt:lpwstr>http://www.tded.state.tx.us/</vt:lpwstr>
      </vt:variant>
      <vt:variant>
        <vt:lpwstr/>
      </vt:variant>
      <vt:variant>
        <vt:i4>3801129</vt:i4>
      </vt:variant>
      <vt:variant>
        <vt:i4>144</vt:i4>
      </vt:variant>
      <vt:variant>
        <vt:i4>0</vt:i4>
      </vt:variant>
      <vt:variant>
        <vt:i4>5</vt:i4>
      </vt:variant>
      <vt:variant>
        <vt:lpwstr>http://www.state.tx.us/Government/</vt:lpwstr>
      </vt:variant>
      <vt:variant>
        <vt:lpwstr/>
      </vt:variant>
      <vt:variant>
        <vt:i4>4522005</vt:i4>
      </vt:variant>
      <vt:variant>
        <vt:i4>141</vt:i4>
      </vt:variant>
      <vt:variant>
        <vt:i4>0</vt:i4>
      </vt:variant>
      <vt:variant>
        <vt:i4>5</vt:i4>
      </vt:variant>
      <vt:variant>
        <vt:lpwstr>http://www.texas.gov</vt:lpwstr>
      </vt:variant>
      <vt:variant>
        <vt:lpwstr/>
      </vt:variant>
      <vt:variant>
        <vt:i4>917523</vt:i4>
      </vt:variant>
      <vt:variant>
        <vt:i4>138</vt:i4>
      </vt:variant>
      <vt:variant>
        <vt:i4>0</vt:i4>
      </vt:variant>
      <vt:variant>
        <vt:i4>5</vt:i4>
      </vt:variant>
      <vt:variant>
        <vt:lpwstr>http://www.utexas.edu/research/tipi/</vt:lpwstr>
      </vt:variant>
      <vt:variant>
        <vt:lpwstr/>
      </vt:variant>
      <vt:variant>
        <vt:i4>2883667</vt:i4>
      </vt:variant>
      <vt:variant>
        <vt:i4>135</vt:i4>
      </vt:variant>
      <vt:variant>
        <vt:i4>0</vt:i4>
      </vt:variant>
      <vt:variant>
        <vt:i4>5</vt:i4>
      </vt:variant>
      <vt:variant>
        <vt:lpwstr>http://www.ntia.doc.gov</vt:lpwstr>
      </vt:variant>
      <vt:variant>
        <vt:lpwstr/>
      </vt:variant>
      <vt:variant>
        <vt:i4>7012421</vt:i4>
      </vt:variant>
      <vt:variant>
        <vt:i4>132</vt:i4>
      </vt:variant>
      <vt:variant>
        <vt:i4>0</vt:i4>
      </vt:variant>
      <vt:variant>
        <vt:i4>5</vt:i4>
      </vt:variant>
      <vt:variant>
        <vt:lpwstr>http://www.fedworld.gov</vt:lpwstr>
      </vt:variant>
      <vt:variant>
        <vt:lpwstr/>
      </vt:variant>
      <vt:variant>
        <vt:i4>3276898</vt:i4>
      </vt:variant>
      <vt:variant>
        <vt:i4>129</vt:i4>
      </vt:variant>
      <vt:variant>
        <vt:i4>0</vt:i4>
      </vt:variant>
      <vt:variant>
        <vt:i4>5</vt:i4>
      </vt:variant>
      <vt:variant>
        <vt:lpwstr>http://www.nsf.gov</vt:lpwstr>
      </vt:variant>
      <vt:variant>
        <vt:lpwstr/>
      </vt:variant>
      <vt:variant>
        <vt:i4>6225986</vt:i4>
      </vt:variant>
      <vt:variant>
        <vt:i4>126</vt:i4>
      </vt:variant>
      <vt:variant>
        <vt:i4>0</vt:i4>
      </vt:variant>
      <vt:variant>
        <vt:i4>5</vt:i4>
      </vt:variant>
      <vt:variant>
        <vt:lpwstr>http://nii.nist.gov/</vt:lpwstr>
      </vt:variant>
      <vt:variant>
        <vt:lpwstr/>
      </vt:variant>
      <vt:variant>
        <vt:i4>3211327</vt:i4>
      </vt:variant>
      <vt:variant>
        <vt:i4>123</vt:i4>
      </vt:variant>
      <vt:variant>
        <vt:i4>0</vt:i4>
      </vt:variant>
      <vt:variant>
        <vt:i4>5</vt:i4>
      </vt:variant>
      <vt:variant>
        <vt:lpwstr>http://www.cuny.edu/links/nii.html</vt:lpwstr>
      </vt:variant>
      <vt:variant>
        <vt:lpwstr/>
      </vt:variant>
      <vt:variant>
        <vt:i4>5308433</vt:i4>
      </vt:variant>
      <vt:variant>
        <vt:i4>120</vt:i4>
      </vt:variant>
      <vt:variant>
        <vt:i4>0</vt:i4>
      </vt:variant>
      <vt:variant>
        <vt:i4>5</vt:i4>
      </vt:variant>
      <vt:variant>
        <vt:lpwstr>http://hypatia.gsfc.nasa.gov/NASA_homepage.html</vt:lpwstr>
      </vt:variant>
      <vt:variant>
        <vt:lpwstr/>
      </vt:variant>
      <vt:variant>
        <vt:i4>2424916</vt:i4>
      </vt:variant>
      <vt:variant>
        <vt:i4>117</vt:i4>
      </vt:variant>
      <vt:variant>
        <vt:i4>0</vt:i4>
      </vt:variant>
      <vt:variant>
        <vt:i4>5</vt:i4>
      </vt:variant>
      <vt:variant>
        <vt:lpwstr>http://www.nap.edu/</vt:lpwstr>
      </vt:variant>
      <vt:variant>
        <vt:lpwstr/>
      </vt:variant>
      <vt:variant>
        <vt:i4>2490452</vt:i4>
      </vt:variant>
      <vt:variant>
        <vt:i4>114</vt:i4>
      </vt:variant>
      <vt:variant>
        <vt:i4>0</vt:i4>
      </vt:variant>
      <vt:variant>
        <vt:i4>5</vt:i4>
      </vt:variant>
      <vt:variant>
        <vt:lpwstr>http://www.nas.edu/</vt:lpwstr>
      </vt:variant>
      <vt:variant>
        <vt:lpwstr/>
      </vt:variant>
      <vt:variant>
        <vt:i4>8257633</vt:i4>
      </vt:variant>
      <vt:variant>
        <vt:i4>111</vt:i4>
      </vt:variant>
      <vt:variant>
        <vt:i4>0</vt:i4>
      </vt:variant>
      <vt:variant>
        <vt:i4>5</vt:i4>
      </vt:variant>
      <vt:variant>
        <vt:lpwstr>http://thomas.loc.gov/</vt:lpwstr>
      </vt:variant>
      <vt:variant>
        <vt:lpwstr/>
      </vt:variant>
      <vt:variant>
        <vt:i4>6750236</vt:i4>
      </vt:variant>
      <vt:variant>
        <vt:i4>108</vt:i4>
      </vt:variant>
      <vt:variant>
        <vt:i4>0</vt:i4>
      </vt:variant>
      <vt:variant>
        <vt:i4>5</vt:i4>
      </vt:variant>
      <vt:variant>
        <vt:lpwstr>http://lcweb.loc.gov/homepage/lchp.html</vt:lpwstr>
      </vt:variant>
      <vt:variant>
        <vt:lpwstr/>
      </vt:variant>
      <vt:variant>
        <vt:i4>2949219</vt:i4>
      </vt:variant>
      <vt:variant>
        <vt:i4>105</vt:i4>
      </vt:variant>
      <vt:variant>
        <vt:i4>0</vt:i4>
      </vt:variant>
      <vt:variant>
        <vt:i4>5</vt:i4>
      </vt:variant>
      <vt:variant>
        <vt:lpwstr>http://www.govtech.net</vt:lpwstr>
      </vt:variant>
      <vt:variant>
        <vt:lpwstr/>
      </vt:variant>
      <vt:variant>
        <vt:i4>6946876</vt:i4>
      </vt:variant>
      <vt:variant>
        <vt:i4>102</vt:i4>
      </vt:variant>
      <vt:variant>
        <vt:i4>0</vt:i4>
      </vt:variant>
      <vt:variant>
        <vt:i4>5</vt:i4>
      </vt:variant>
      <vt:variant>
        <vt:lpwstr>http://www.access.gpo.gov/</vt:lpwstr>
      </vt:variant>
      <vt:variant>
        <vt:lpwstr/>
      </vt:variant>
      <vt:variant>
        <vt:i4>3997784</vt:i4>
      </vt:variant>
      <vt:variant>
        <vt:i4>99</vt:i4>
      </vt:variant>
      <vt:variant>
        <vt:i4>0</vt:i4>
      </vt:variant>
      <vt:variant>
        <vt:i4>5</vt:i4>
      </vt:variant>
      <vt:variant>
        <vt:lpwstr>http://www.usgs.gov/gils/index.html</vt:lpwstr>
      </vt:variant>
      <vt:variant>
        <vt:lpwstr/>
      </vt:variant>
      <vt:variant>
        <vt:i4>3276895</vt:i4>
      </vt:variant>
      <vt:variant>
        <vt:i4>96</vt:i4>
      </vt:variant>
      <vt:variant>
        <vt:i4>0</vt:i4>
      </vt:variant>
      <vt:variant>
        <vt:i4>5</vt:i4>
      </vt:variant>
      <vt:variant>
        <vt:lpwstr>http://www.gao.gov/</vt:lpwstr>
      </vt:variant>
      <vt:variant>
        <vt:lpwstr/>
      </vt:variant>
      <vt:variant>
        <vt:i4>8126569</vt:i4>
      </vt:variant>
      <vt:variant>
        <vt:i4>93</vt:i4>
      </vt:variant>
      <vt:variant>
        <vt:i4>0</vt:i4>
      </vt:variant>
      <vt:variant>
        <vt:i4>5</vt:i4>
      </vt:variant>
      <vt:variant>
        <vt:lpwstr>http://lawcrawler.findlaw.com/</vt:lpwstr>
      </vt:variant>
      <vt:variant>
        <vt:lpwstr/>
      </vt:variant>
      <vt:variant>
        <vt:i4>4128882</vt:i4>
      </vt:variant>
      <vt:variant>
        <vt:i4>90</vt:i4>
      </vt:variant>
      <vt:variant>
        <vt:i4>0</vt:i4>
      </vt:variant>
      <vt:variant>
        <vt:i4>5</vt:i4>
      </vt:variant>
      <vt:variant>
        <vt:lpwstr>http://www.fcc.gov</vt:lpwstr>
      </vt:variant>
      <vt:variant>
        <vt:lpwstr/>
      </vt:variant>
      <vt:variant>
        <vt:i4>5505099</vt:i4>
      </vt:variant>
      <vt:variant>
        <vt:i4>87</vt:i4>
      </vt:variant>
      <vt:variant>
        <vt:i4>0</vt:i4>
      </vt:variant>
      <vt:variant>
        <vt:i4>5</vt:i4>
      </vt:variant>
      <vt:variant>
        <vt:lpwstr>http://www.epic.org/</vt:lpwstr>
      </vt:variant>
      <vt:variant>
        <vt:lpwstr/>
      </vt:variant>
      <vt:variant>
        <vt:i4>2097258</vt:i4>
      </vt:variant>
      <vt:variant>
        <vt:i4>84</vt:i4>
      </vt:variant>
      <vt:variant>
        <vt:i4>0</vt:i4>
      </vt:variant>
      <vt:variant>
        <vt:i4>5</vt:i4>
      </vt:variant>
      <vt:variant>
        <vt:lpwstr>http://www.eff.org</vt:lpwstr>
      </vt:variant>
      <vt:variant>
        <vt:lpwstr/>
      </vt:variant>
      <vt:variant>
        <vt:i4>6488151</vt:i4>
      </vt:variant>
      <vt:variant>
        <vt:i4>81</vt:i4>
      </vt:variant>
      <vt:variant>
        <vt:i4>0</vt:i4>
      </vt:variant>
      <vt:variant>
        <vt:i4>5</vt:i4>
      </vt:variant>
      <vt:variant>
        <vt:lpwstr>http://www.educause.edu</vt:lpwstr>
      </vt:variant>
      <vt:variant>
        <vt:lpwstr/>
      </vt:variant>
      <vt:variant>
        <vt:i4>4259874</vt:i4>
      </vt:variant>
      <vt:variant>
        <vt:i4>78</vt:i4>
      </vt:variant>
      <vt:variant>
        <vt:i4>0</vt:i4>
      </vt:variant>
      <vt:variant>
        <vt:i4>5</vt:i4>
      </vt:variant>
      <vt:variant>
        <vt:lpwstr>http://www.usdoj.gov/</vt:lpwstr>
      </vt:variant>
      <vt:variant>
        <vt:lpwstr/>
      </vt:variant>
      <vt:variant>
        <vt:i4>3997822</vt:i4>
      </vt:variant>
      <vt:variant>
        <vt:i4>75</vt:i4>
      </vt:variant>
      <vt:variant>
        <vt:i4>0</vt:i4>
      </vt:variant>
      <vt:variant>
        <vt:i4>5</vt:i4>
      </vt:variant>
      <vt:variant>
        <vt:lpwstr>http://www.doc.gov</vt:lpwstr>
      </vt:variant>
      <vt:variant>
        <vt:lpwstr/>
      </vt:variant>
      <vt:variant>
        <vt:i4>4194307</vt:i4>
      </vt:variant>
      <vt:variant>
        <vt:i4>72</vt:i4>
      </vt:variant>
      <vt:variant>
        <vt:i4>0</vt:i4>
      </vt:variant>
      <vt:variant>
        <vt:i4>5</vt:i4>
      </vt:variant>
      <vt:variant>
        <vt:lpwstr>http://www.cnri.reston.va.us</vt:lpwstr>
      </vt:variant>
      <vt:variant>
        <vt:lpwstr/>
      </vt:variant>
      <vt:variant>
        <vt:i4>5439578</vt:i4>
      </vt:variant>
      <vt:variant>
        <vt:i4>69</vt:i4>
      </vt:variant>
      <vt:variant>
        <vt:i4>0</vt:i4>
      </vt:variant>
      <vt:variant>
        <vt:i4>5</vt:i4>
      </vt:variant>
      <vt:variant>
        <vt:lpwstr>http://fatty.law.cornell.edu</vt:lpwstr>
      </vt:variant>
      <vt:variant>
        <vt:lpwstr/>
      </vt:variant>
      <vt:variant>
        <vt:i4>6619246</vt:i4>
      </vt:variant>
      <vt:variant>
        <vt:i4>66</vt:i4>
      </vt:variant>
      <vt:variant>
        <vt:i4>0</vt:i4>
      </vt:variant>
      <vt:variant>
        <vt:i4>5</vt:i4>
      </vt:variant>
      <vt:variant>
        <vt:lpwstr>http://www.law.cornell.edu/uscode/</vt:lpwstr>
      </vt:variant>
      <vt:variant>
        <vt:lpwstr/>
      </vt:variant>
      <vt:variant>
        <vt:i4>2687053</vt:i4>
      </vt:variant>
      <vt:variant>
        <vt:i4>63</vt:i4>
      </vt:variant>
      <vt:variant>
        <vt:i4>0</vt:i4>
      </vt:variant>
      <vt:variant>
        <vt:i4>5</vt:i4>
      </vt:variant>
      <vt:variant>
        <vt:lpwstr>http://www.cni.org/</vt:lpwstr>
      </vt:variant>
      <vt:variant>
        <vt:lpwstr/>
      </vt:variant>
      <vt:variant>
        <vt:i4>65605</vt:i4>
      </vt:variant>
      <vt:variant>
        <vt:i4>60</vt:i4>
      </vt:variant>
      <vt:variant>
        <vt:i4>0</vt:i4>
      </vt:variant>
      <vt:variant>
        <vt:i4>5</vt:i4>
      </vt:variant>
      <vt:variant>
        <vt:lpwstr>http://www.ci.chapel-hill.nc.us/</vt:lpwstr>
      </vt:variant>
      <vt:variant>
        <vt:lpwstr/>
      </vt:variant>
      <vt:variant>
        <vt:i4>2949238</vt:i4>
      </vt:variant>
      <vt:variant>
        <vt:i4>57</vt:i4>
      </vt:variant>
      <vt:variant>
        <vt:i4>0</vt:i4>
      </vt:variant>
      <vt:variant>
        <vt:i4>5</vt:i4>
      </vt:variant>
      <vt:variant>
        <vt:lpwstr>http://www.fas.org/irp/cia</vt:lpwstr>
      </vt:variant>
      <vt:variant>
        <vt:lpwstr/>
      </vt:variant>
      <vt:variant>
        <vt:i4>4128779</vt:i4>
      </vt:variant>
      <vt:variant>
        <vt:i4>54</vt:i4>
      </vt:variant>
      <vt:variant>
        <vt:i4>0</vt:i4>
      </vt:variant>
      <vt:variant>
        <vt:i4>5</vt:i4>
      </vt:variant>
      <vt:variant>
        <vt:lpwstr>http://opencrs.com/</vt:lpwstr>
      </vt:variant>
      <vt:variant>
        <vt:lpwstr/>
      </vt:variant>
      <vt:variant>
        <vt:i4>3866699</vt:i4>
      </vt:variant>
      <vt:variant>
        <vt:i4>51</vt:i4>
      </vt:variant>
      <vt:variant>
        <vt:i4>0</vt:i4>
      </vt:variant>
      <vt:variant>
        <vt:i4>5</vt:i4>
      </vt:variant>
      <vt:variant>
        <vt:lpwstr>http://www.law.berkeley.edu:80/institutes/bclt/</vt:lpwstr>
      </vt:variant>
      <vt:variant>
        <vt:lpwstr/>
      </vt:variant>
      <vt:variant>
        <vt:i4>2097230</vt:i4>
      </vt:variant>
      <vt:variant>
        <vt:i4>48</vt:i4>
      </vt:variant>
      <vt:variant>
        <vt:i4>0</vt:i4>
      </vt:variant>
      <vt:variant>
        <vt:i4>5</vt:i4>
      </vt:variant>
      <vt:variant>
        <vt:lpwstr>http://www.ci.austin.tx.us/</vt:lpwstr>
      </vt:variant>
      <vt:variant>
        <vt:lpwstr/>
      </vt:variant>
      <vt:variant>
        <vt:i4>5439611</vt:i4>
      </vt:variant>
      <vt:variant>
        <vt:i4>45</vt:i4>
      </vt:variant>
      <vt:variant>
        <vt:i4>0</vt:i4>
      </vt:variant>
      <vt:variant>
        <vt:i4>5</vt:i4>
      </vt:variant>
      <vt:variant>
        <vt:lpwstr>http://ericir.syr.edu</vt:lpwstr>
      </vt:variant>
      <vt:variant>
        <vt:lpwstr/>
      </vt:variant>
      <vt:variant>
        <vt:i4>4063332</vt:i4>
      </vt:variant>
      <vt:variant>
        <vt:i4>42</vt:i4>
      </vt:variant>
      <vt:variant>
        <vt:i4>0</vt:i4>
      </vt:variant>
      <vt:variant>
        <vt:i4>5</vt:i4>
      </vt:variant>
      <vt:variant>
        <vt:lpwstr>http://www.usace.army.mil/</vt:lpwstr>
      </vt:variant>
      <vt:variant>
        <vt:lpwstr/>
      </vt:variant>
      <vt:variant>
        <vt:i4>1179709</vt:i4>
      </vt:variant>
      <vt:variant>
        <vt:i4>39</vt:i4>
      </vt:variant>
      <vt:variant>
        <vt:i4>0</vt:i4>
      </vt:variant>
      <vt:variant>
        <vt:i4>5</vt:i4>
      </vt:variant>
      <vt:variant>
        <vt:lpwstr>http://caselaw.lp.findlaw.com/cgi-bin/getcase.pl?court=US&amp;navby=case&amp;vol=000&amp;invol=02-361</vt:lpwstr>
      </vt:variant>
      <vt:variant>
        <vt:lpwstr/>
      </vt:variant>
      <vt:variant>
        <vt:i4>6684764</vt:i4>
      </vt:variant>
      <vt:variant>
        <vt:i4>36</vt:i4>
      </vt:variant>
      <vt:variant>
        <vt:i4>0</vt:i4>
      </vt:variant>
      <vt:variant>
        <vt:i4>5</vt:i4>
      </vt:variant>
      <vt:variant>
        <vt:lpwstr>http://www.cyber-rights.org/censorship/acludecf.htm</vt:lpwstr>
      </vt:variant>
      <vt:variant>
        <vt:lpwstr/>
      </vt:variant>
      <vt:variant>
        <vt:i4>589949</vt:i4>
      </vt:variant>
      <vt:variant>
        <vt:i4>33</vt:i4>
      </vt:variant>
      <vt:variant>
        <vt:i4>0</vt:i4>
      </vt:variant>
      <vt:variant>
        <vt:i4>5</vt:i4>
      </vt:variant>
      <vt:variant>
        <vt:lpwstr>http://supct.law.cornell.edu/supct/pdf/00-201P.ZD</vt:lpwstr>
      </vt:variant>
      <vt:variant>
        <vt:lpwstr/>
      </vt:variant>
      <vt:variant>
        <vt:i4>7143458</vt:i4>
      </vt:variant>
      <vt:variant>
        <vt:i4>30</vt:i4>
      </vt:variant>
      <vt:variant>
        <vt:i4>0</vt:i4>
      </vt:variant>
      <vt:variant>
        <vt:i4>5</vt:i4>
      </vt:variant>
      <vt:variant>
        <vt:lpwstr>http://supct.law.cornell.edu/supct/html/00-201.ZS.html</vt:lpwstr>
      </vt:variant>
      <vt:variant>
        <vt:lpwstr/>
      </vt:variant>
      <vt:variant>
        <vt:i4>5242995</vt:i4>
      </vt:variant>
      <vt:variant>
        <vt:i4>27</vt:i4>
      </vt:variant>
      <vt:variant>
        <vt:i4>0</vt:i4>
      </vt:variant>
      <vt:variant>
        <vt:i4>5</vt:i4>
      </vt:variant>
      <vt:variant>
        <vt:lpwstr>http://www2.law.cornell.edu/cgi-bin/foliocgi.exe/historic/query=%5BGroup+198+U.S.+45:%5D(%5BLevel+Case+Citation:%5D%7C%5BGroup+citemenu:%5D)/doc/%7B@1%7D/hit_headings/words=4/hits_only</vt:lpwstr>
      </vt:variant>
      <vt:variant>
        <vt:lpwstr/>
      </vt:variant>
      <vt:variant>
        <vt:i4>4653089</vt:i4>
      </vt:variant>
      <vt:variant>
        <vt:i4>24</vt:i4>
      </vt:variant>
      <vt:variant>
        <vt:i4>0</vt:i4>
      </vt:variant>
      <vt:variant>
        <vt:i4>5</vt:i4>
      </vt:variant>
      <vt:variant>
        <vt:lpwstr>http://supct.law.cornell.edu/supct/cases/381us479.htm</vt:lpwstr>
      </vt:variant>
      <vt:variant>
        <vt:lpwstr/>
      </vt:variant>
      <vt:variant>
        <vt:i4>6357027</vt:i4>
      </vt:variant>
      <vt:variant>
        <vt:i4>21</vt:i4>
      </vt:variant>
      <vt:variant>
        <vt:i4>0</vt:i4>
      </vt:variant>
      <vt:variant>
        <vt:i4>5</vt:i4>
      </vt:variant>
      <vt:variant>
        <vt:lpwstr>http://supct.law.cornell.edu/supct/html/01-618.ZS.html</vt:lpwstr>
      </vt:variant>
      <vt:variant>
        <vt:lpwstr/>
      </vt:variant>
      <vt:variant>
        <vt:i4>6291507</vt:i4>
      </vt:variant>
      <vt:variant>
        <vt:i4>18</vt:i4>
      </vt:variant>
      <vt:variant>
        <vt:i4>0</vt:i4>
      </vt:variant>
      <vt:variant>
        <vt:i4>5</vt:i4>
      </vt:variant>
      <vt:variant>
        <vt:lpwstr>http://supct.law.cornell.edu/supct/html/91-946.ZO.html</vt:lpwstr>
      </vt:variant>
      <vt:variant>
        <vt:lpwstr/>
      </vt:variant>
      <vt:variant>
        <vt:i4>5832759</vt:i4>
      </vt:variant>
      <vt:variant>
        <vt:i4>15</vt:i4>
      </vt:variant>
      <vt:variant>
        <vt:i4>0</vt:i4>
      </vt:variant>
      <vt:variant>
        <vt:i4>5</vt:i4>
      </vt:variant>
      <vt:variant>
        <vt:lpwstr>http://www.bc.edu/bc_org/avp/cas/comm/free_speech/basicbooks.html</vt:lpwstr>
      </vt:variant>
      <vt:variant>
        <vt:lpwstr/>
      </vt:variant>
      <vt:variant>
        <vt:i4>196613</vt:i4>
      </vt:variant>
      <vt:variant>
        <vt:i4>12</vt:i4>
      </vt:variant>
      <vt:variant>
        <vt:i4>0</vt:i4>
      </vt:variant>
      <vt:variant>
        <vt:i4>5</vt:i4>
      </vt:variant>
      <vt:variant>
        <vt:lpwstr>http://www.paed.uscourts.gov/documents/opinions/02D0415P.HTM</vt:lpwstr>
      </vt:variant>
      <vt:variant>
        <vt:lpwstr/>
      </vt:variant>
      <vt:variant>
        <vt:i4>3866663</vt:i4>
      </vt:variant>
      <vt:variant>
        <vt:i4>9</vt:i4>
      </vt:variant>
      <vt:variant>
        <vt:i4>0</vt:i4>
      </vt:variant>
      <vt:variant>
        <vt:i4>5</vt:i4>
      </vt:variant>
      <vt:variant>
        <vt:lpwstr>http://www.ciec.org/decision_PA/decision_text.html</vt:lpwstr>
      </vt:variant>
      <vt:variant>
        <vt:lpwstr/>
      </vt:variant>
      <vt:variant>
        <vt:i4>8126475</vt:i4>
      </vt:variant>
      <vt:variant>
        <vt:i4>6</vt:i4>
      </vt:variant>
      <vt:variant>
        <vt:i4>0</vt:i4>
      </vt:variant>
      <vt:variant>
        <vt:i4>5</vt:i4>
      </vt:variant>
      <vt:variant>
        <vt:lpwstr>http://www.estig.ipbeja.pt/~ac_direito/privacy.pdf</vt:lpwstr>
      </vt:variant>
      <vt:variant>
        <vt:lpwstr/>
      </vt:variant>
      <vt:variant>
        <vt:i4>3670106</vt:i4>
      </vt:variant>
      <vt:variant>
        <vt:i4>3</vt:i4>
      </vt:variant>
      <vt:variant>
        <vt:i4>0</vt:i4>
      </vt:variant>
      <vt:variant>
        <vt:i4>5</vt:i4>
      </vt:variant>
      <vt:variant>
        <vt:lpwstr>http://www.politechbot.com/</vt:lpwstr>
      </vt:variant>
      <vt:variant>
        <vt:lpwstr/>
      </vt:variant>
      <vt:variant>
        <vt:i4>6750264</vt:i4>
      </vt:variant>
      <vt:variant>
        <vt:i4>0</vt:i4>
      </vt:variant>
      <vt:variant>
        <vt:i4>0</vt:i4>
      </vt:variant>
      <vt:variant>
        <vt:i4>5</vt:i4>
      </vt:variant>
      <vt:variant>
        <vt:lpwstr>http://www.beadsland.com/weapas/</vt:lpwstr>
      </vt:variant>
      <vt:variant>
        <vt:lpwstr>SCRIBE</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FEDERAL INFORMATION POLICY</dc:title>
  <dc:subject/>
  <dc:creator>Technical Manager</dc:creator>
  <cp:keywords/>
  <dc:description/>
  <cp:lastModifiedBy>Microsoft Office User</cp:lastModifiedBy>
  <cp:revision>2</cp:revision>
  <cp:lastPrinted>2020-07-27T16:34:00Z</cp:lastPrinted>
  <dcterms:created xsi:type="dcterms:W3CDTF">2020-08-22T17:27:00Z</dcterms:created>
  <dcterms:modified xsi:type="dcterms:W3CDTF">2020-08-22T17:27:00Z</dcterms:modified>
</cp:coreProperties>
</file>