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SAA-UTX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Board Member Meeting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8-16-2017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6:30pm-7:30pm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Fundraising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Chido has list of grants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Sold three shirts at Portland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Totebag sales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Grace using design we decided last semester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Tabling at Houston Archives Bazaar September 10th (Irene)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White Oak Music Hall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Schedule of Events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Orientation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Aug 24 -Union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Panel- Grace and Selena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Selena will get into contact with SASI about more events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Tabling- most of us there. Need start time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September 8th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First official meeting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Gingerman 4th and Lavaca- Group Bus ride!!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Survey for best meeting times for the whole group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ALA and AMIA are on board with massive group to talk about diversity statement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AMIA-Workshop/Presenters series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AMIA-Ally Training &amp; Diversity and Inclusion statement (Elle is looking into it for scheduling) September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Resume workshop (Tocker, food)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Send Irene list of archivist willing to participate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Ask Beth for funds for the resume workshop (Irene)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Mixer after (possibly at Tocker or Dive Bar)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Briscoe Tour September 22nd at 3:30pm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Jobs from Briscoe will be posted later in October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Archives Month-October </w:t>
      </w:r>
    </w:p>
    <w:p w:rsidR="00000000" w:rsidDel="00000000" w:rsidP="00000000" w:rsidRDefault="00000000" w:rsidRPr="00000000">
      <w:pPr>
        <w:contextualSpacing w:val="0"/>
        <w:rPr>
          <w:color w:val="0000ff"/>
        </w:rPr>
      </w:pPr>
      <w:r w:rsidDel="00000000" w:rsidR="00000000" w:rsidRPr="00000000">
        <w:rPr>
          <w:rtl w:val="0"/>
        </w:rPr>
        <w:tab/>
        <w:t xml:space="preserve">Gracy Talk- October 3nd</w:t>
      </w:r>
      <w:r w:rsidDel="00000000" w:rsidR="00000000" w:rsidRPr="00000000">
        <w:rPr>
          <w:color w:val="0000ff"/>
          <w:rtl w:val="0"/>
        </w:rPr>
        <w:t xml:space="preserve"> (Texas parents grant; SG Appropriations)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Ted Talk-October 5th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Talker-Teresa Polk and Rachel Winston, Katy Pierce-Meyer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Hour and and half and Mixer? (Grace)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AHC-October 13th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Irene will contact Sammy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Pub Crawl-October 13th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Selena and Elle look at Happy Hour Specials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Disaster Relief Workshop (3rd week)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Courtney talk to Pavelka about what day works for her in October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TSLAC (4thweek)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Irene will contact for what day works for them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November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Potluck- November 4th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Look for place for potluck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Book Sale-November 4th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December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End of Semester Happy Hour/Diner December 12th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Taco Joint/ Crown &amp; Anchor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