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Society of American Archivists - University of Texas Student Chapter</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Annual Report</w:t>
      </w:r>
    </w:p>
    <w:p w:rsidR="00000000" w:rsidDel="00000000" w:rsidP="00000000" w:rsidRDefault="00000000" w:rsidRPr="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2014</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color w:val="262626"/>
          <w:sz w:val="28"/>
          <w:szCs w:val="28"/>
          <w:rtl w:val="0"/>
        </w:rPr>
        <w:t xml:space="preserve">The Society of American Archivists – University of Texas at Austin Student Chapter (SAA-UT) is an organization of students at the School of Information. Our mission, as outlined by the national organization, is to introduce and integrate new archivists into the profession, provide additional focus for students to discuss archival issues, and promote archival interests within the University, academic departments, and the public at large. Throughout the academic year, we invite guest speakers, arrange archival education events, and organize trips to area repositories as a way of expanding our education beyond the classroom.</w:t>
      </w:r>
      <w:r w:rsidDel="00000000" w:rsidR="00000000" w:rsidRPr="00000000">
        <w:rPr>
          <w:rFonts w:ascii="Calibri" w:cs="Calibri" w:eastAsia="Calibri" w:hAnsi="Calibri"/>
          <w:sz w:val="28"/>
          <w:szCs w:val="28"/>
          <w:rtl w:val="0"/>
        </w:rPr>
        <w:t xml:space="preserve"> SAA-UT is proud to be one of the original cohorts of SAA student chapters, having been founded in 1993.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2014 Officers:</w:t>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Susan Floyd, President - </w:t>
      </w:r>
      <w:hyperlink r:id="rId6">
        <w:r w:rsidDel="00000000" w:rsidR="00000000" w:rsidRPr="00000000">
          <w:rPr>
            <w:color w:val="0000ff"/>
            <w:sz w:val="24"/>
            <w:szCs w:val="24"/>
            <w:u w:val="single"/>
            <w:rtl w:val="0"/>
          </w:rPr>
          <w:t xml:space="preserve">sfloyd@utexas.edu</w:t>
        </w:r>
      </w:hyperlink>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Lauren Gaylord, Vice President - </w:t>
      </w:r>
      <w:hyperlink r:id="rId7">
        <w:r w:rsidDel="00000000" w:rsidR="00000000" w:rsidRPr="00000000">
          <w:rPr>
            <w:color w:val="0000ff"/>
            <w:sz w:val="24"/>
            <w:szCs w:val="24"/>
            <w:u w:val="single"/>
            <w:rtl w:val="0"/>
          </w:rPr>
          <w:t xml:space="preserve">lauren.gaylord@gmail.com</w:t>
        </w:r>
      </w:hyperlink>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Catherine Lilly Carrel, Treasurer - </w:t>
      </w:r>
      <w:hyperlink r:id="rId8">
        <w:r w:rsidDel="00000000" w:rsidR="00000000" w:rsidRPr="00000000">
          <w:rPr>
            <w:color w:val="0000ff"/>
            <w:sz w:val="24"/>
            <w:szCs w:val="24"/>
            <w:u w:val="single"/>
            <w:rtl w:val="0"/>
          </w:rPr>
          <w:t xml:space="preserve">clcarrel@utexas.edu</w:t>
        </w:r>
      </w:hyperlink>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Rachel Elizabeth Winston, Secretary -  </w:t>
      </w:r>
      <w:hyperlink r:id="rId9">
        <w:r w:rsidDel="00000000" w:rsidR="00000000" w:rsidRPr="00000000">
          <w:rPr>
            <w:color w:val="0000ff"/>
            <w:sz w:val="24"/>
            <w:szCs w:val="24"/>
            <w:u w:val="single"/>
            <w:rtl w:val="0"/>
          </w:rPr>
          <w:t xml:space="preserve">rwinston@utexas.edu</w:t>
        </w:r>
      </w:hyperlink>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Katherine E. Isham, Events Chair -  </w:t>
      </w:r>
      <w:hyperlink r:id="rId10">
        <w:r w:rsidDel="00000000" w:rsidR="00000000" w:rsidRPr="00000000">
          <w:rPr>
            <w:color w:val="0000ff"/>
            <w:sz w:val="24"/>
            <w:szCs w:val="24"/>
            <w:u w:val="single"/>
            <w:rtl w:val="0"/>
          </w:rPr>
          <w:t xml:space="preserve">kisham@utexas.edu</w:t>
        </w:r>
      </w:hyperlink>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Angela Swift, Webmaster - </w:t>
      </w:r>
      <w:hyperlink r:id="rId11">
        <w:r w:rsidDel="00000000" w:rsidR="00000000" w:rsidRPr="00000000">
          <w:rPr>
            <w:color w:val="0000ff"/>
            <w:sz w:val="24"/>
            <w:szCs w:val="24"/>
            <w:u w:val="single"/>
            <w:rtl w:val="0"/>
          </w:rPr>
          <w:t xml:space="preserve">angelalibrarian@hotmail.com</w:t>
        </w:r>
      </w:hyperlink>
      <w:r w:rsidDel="00000000" w:rsidR="00000000" w:rsidRPr="00000000">
        <w:rPr>
          <w:sz w:val="24"/>
          <w:szCs w:val="24"/>
          <w:rtl w:val="0"/>
        </w:rPr>
        <w:t xml:space="preserve"> (resigned September 25)</w:t>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left"/>
        <w:rPr>
          <w:b w:val="1"/>
          <w:sz w:val="24"/>
          <w:szCs w:val="24"/>
        </w:rPr>
      </w:pPr>
      <w:r w:rsidDel="00000000" w:rsidR="00000000" w:rsidRPr="00000000">
        <w:rPr>
          <w:b w:val="1"/>
          <w:sz w:val="24"/>
          <w:szCs w:val="24"/>
          <w:rtl w:val="0"/>
        </w:rPr>
        <w:t xml:space="preserve">Faculty advisor:</w:t>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Dr. Ciaran Trace, Assistant Professor, School of Information, The University of Texas at Austin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 2014, SAA-UT hosted the following events: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Academy of Certified Archivists certification exam presentation and Q&amp;A – March 2014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SAA-UT general meeting and UT safety presentation – April 2014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Harry Ransom Center conservation department tour – April 2014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SAA-UT Spring Potluck – May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SAA Annual Meeting Student Chapter Round Table – August 2015, Washington, DC (organized by SAA-UT Vide President Lauren Gaylord)</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SAA Annual Meeting Graduate Poster Session presentation – August, 2015, Washington, DC (organized by SAA-UT President Susan Floyd)</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Volunteer and internship opportunities panel – September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SAA-UT Fall Potluck – September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Dr. Frank Boles appraisal lecture – October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Archives Week 2014 – October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ab/>
        <w:t xml:space="preserve">SAA-UT Archives Week table, West Mall, UT Austin</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ab/>
        <w:t xml:space="preserve">Maria Esteva digital archiving and computing lecture, Texas Advanced Computing Center</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ab/>
        <w:t xml:space="preserve">Dr. David Gracy II forgery lecture, Jessen Auditorium, UT Austin</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ab/>
        <w:t xml:space="preserve">Best of the Harry Ransom Center Show and Tell, Harry Ransom Center</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ab/>
        <w:t xml:space="preserve">SAA-UT Happy Hour, Gabriel’s Café, AT&amp;T Conference Center and Hotel</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Briscoe Center tour and volunteer opportunities discussion – November 2014</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University of Texas School of Information Welcome Week outreach event – January 2015</w:t>
      </w:r>
    </w:p>
    <w:p w:rsidR="00000000" w:rsidDel="00000000" w:rsidP="00000000" w:rsidRDefault="00000000" w:rsidRPr="00000000">
      <w:pPr>
        <w:ind w:left="180" w:hanging="180"/>
        <w:contextualSpacing w:val="0"/>
        <w:rPr>
          <w:sz w:val="24"/>
          <w:szCs w:val="24"/>
        </w:rPr>
      </w:pPr>
      <w:r w:rsidDel="00000000" w:rsidR="00000000" w:rsidRPr="00000000">
        <w:rPr>
          <w:sz w:val="24"/>
          <w:szCs w:val="24"/>
          <w:rtl w:val="0"/>
        </w:rPr>
        <w:t xml:space="preserve">SAA-UT general meeting and spring semester happy hour – January 2015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Our Events Chair, Kathi Isham, was instrumental in organizing this schedule of activities.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highlight of the year was attending the Society of American Archivists Annual Meeting in Washington, DC—four of our officers were able to attend, and our Vice President, Lauren Gaylord was not only honored as a Mosaic Fellow, but organized and chaired an SAA student chapter officers’ roundtable during the conference which was attended by 50 current officers.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Thanks to the efforts of our Treasurer, Lilly Carrel, we successfully applied for funding from both the University of Texas Graduate Students Association and UT Student Government, totaling $572. We applied these funds towards promotions for Archives Week, including the printing of SAA-UT-designed posters, fliers, and lapel pins. Our members were also very involved in planning, promoting, and staffing the inaugural Austin Archives Bazaar, which kicked off Archives Week 2014.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Unfortunately, for unforeseen personal reasons, our Webmaster, Angela Swift, was unable to continue in her position after September 2015. Angela was generous with her time and expertise as we transitioned her responsibilities, which were shared among the remaining board members.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sz w:val="24"/>
          <w:szCs w:val="24"/>
          <w:rtl w:val="0"/>
        </w:rPr>
        <w:t xml:space="preserve">Our chapter held a constitutional amendment referendum in November which resulted in changing our officer nominations period and election date from January to December, effective December 2015, to allow future incoming boards necessary time to complete university-required student organization registration and adequate time to plan member events for the spring semester.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All records created during the course of the board’s activities are archived using DSpace with assistance from Dr. Pat Galloway, at the UT iSchool. Paper records and ephemera are be deposited with the </w:t>
      </w:r>
      <w:r w:rsidDel="00000000" w:rsidR="00000000" w:rsidRPr="00000000">
        <w:rPr>
          <w:rFonts w:ascii="Calibri" w:cs="Calibri" w:eastAsia="Calibri" w:hAnsi="Calibri"/>
          <w:color w:val="000000"/>
          <w:sz w:val="24"/>
          <w:szCs w:val="24"/>
          <w:rtl w:val="0"/>
        </w:rPr>
        <w:t xml:space="preserve">Dolph Briscoe Center for American History, which serves as the official repository of the SAA-UT archives. These functions, along with board meeting minutes taking, were overseen by our Secretary, Rachel Winston.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continued to maintain our chapter’s listserv, which allows us to share news, opportunities, and chapter events with our wide network of students, faculty, alumni, and friends. Our President, Susan Floyd, undertook a social media blitz in 2014, updating SAA-UT’s graphics across Twitter, Facebook, and other communications channels to reflect consistent “branding” centered on the famous image of Angelina Eberly, hero of the Texas Archives War. SAA-UT currently has 350 Twitter followers (</w:t>
      </w:r>
      <w:hyperlink r:id="rId12">
        <w:r w:rsidDel="00000000" w:rsidR="00000000" w:rsidRPr="00000000">
          <w:rPr>
            <w:rFonts w:ascii="Calibri" w:cs="Calibri" w:eastAsia="Calibri" w:hAnsi="Calibri"/>
            <w:color w:val="0000ff"/>
            <w:sz w:val="24"/>
            <w:szCs w:val="24"/>
            <w:u w:val="single"/>
            <w:rtl w:val="0"/>
          </w:rPr>
          <w:t xml:space="preserve">@saautx</w:t>
        </w:r>
      </w:hyperlink>
      <w:r w:rsidDel="00000000" w:rsidR="00000000" w:rsidRPr="00000000">
        <w:rPr>
          <w:rFonts w:ascii="Calibri" w:cs="Calibri" w:eastAsia="Calibri" w:hAnsi="Calibri"/>
          <w:sz w:val="24"/>
          <w:szCs w:val="24"/>
          <w:rtl w:val="0"/>
        </w:rPr>
        <w:t xml:space="preserve">) and 223 followers on </w:t>
      </w:r>
      <w:hyperlink r:id="rId13">
        <w:r w:rsidDel="00000000" w:rsidR="00000000" w:rsidRPr="00000000">
          <w:rPr>
            <w:rFonts w:ascii="Calibri" w:cs="Calibri" w:eastAsia="Calibri" w:hAnsi="Calibri"/>
            <w:color w:val="0000ff"/>
            <w:sz w:val="24"/>
            <w:szCs w:val="24"/>
            <w:u w:val="single"/>
            <w:rtl w:val="0"/>
          </w:rPr>
          <w:t xml:space="preserve">Facebook</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in good standing as of Fall 2014 were:</w:t>
      </w:r>
    </w:p>
    <w:tbl>
      <w:tblPr>
        <w:tblStyle w:val="Table1"/>
        <w:tblW w:w="8654.0" w:type="dxa"/>
        <w:jc w:val="left"/>
        <w:tblInd w:w="0.0" w:type="pct"/>
        <w:tblBorders>
          <w:top w:color="cccccc" w:space="0" w:sz="6" w:val="single"/>
          <w:left w:color="cccccc" w:space="0" w:sz="6" w:val="single"/>
          <w:bottom w:color="cccccc" w:space="0" w:sz="6" w:val="single"/>
          <w:right w:color="cccccc" w:space="0" w:sz="6" w:val="single"/>
        </w:tblBorders>
        <w:tblLayout w:type="fixed"/>
        <w:tblLook w:val="0400"/>
      </w:tblPr>
      <w:tblGrid>
        <w:gridCol w:w="8654"/>
        <w:tblGridChange w:id="0">
          <w:tblGrid>
            <w:gridCol w:w="8654"/>
          </w:tblGrid>
        </w:tblGridChange>
      </w:tblGrid>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Alejandro, Arely</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Alger, Sarah</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Carrel, Lilly</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Carson, Anna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Cella, Claire</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Dennett, Kathryn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Dest, Lauren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Floyd, Susan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Gaylord, Lauren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Goodale, Ian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Gursoy, Ayse</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Isham, Kathi</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Kindseth, Tim</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Lopez, Stephanie</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Mattys, Laura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McLeod, Amanda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Panella, Rachel</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Rickard, Frances</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Roberts, Melissa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Rodney, Michael</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Seiple, Lizzie</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Sherwood, Amy</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Solis, Olivia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Stealey, Lauren</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Swift, Angela</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Tiedeken, Stephanie</w:t>
            </w:r>
          </w:p>
        </w:tc>
      </w:tr>
      <w:tr>
        <w:trPr>
          <w:trHeight w:val="240" w:hRule="atLeast"/>
        </w:trPr>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Winston, Rachel</w:t>
            </w:r>
          </w:p>
        </w:tc>
      </w:tr>
    </w:tbl>
    <w:p w:rsidR="00000000" w:rsidDel="00000000" w:rsidP="00000000" w:rsidRDefault="00000000" w:rsidRPr="00000000">
      <w:pPr>
        <w:contextualSpacing w:val="0"/>
        <w:rPr>
          <w:sz w:val="24"/>
          <w:szCs w:val="24"/>
        </w:rPr>
      </w:pPr>
      <w:r w:rsidDel="00000000" w:rsidR="00000000" w:rsidRPr="00000000">
        <w:rPr>
          <w:rtl w:val="0"/>
        </w:rPr>
      </w:r>
    </w:p>
    <w:sectPr>
      <w:footerReference r:id="rId14" w:type="default"/>
      <w:footerReference r:id="rId15" w:type="even"/>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 SAA-UT Annual Report –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ngelalibrarian@hotmail.com" TargetMode="External"/><Relationship Id="rId10" Type="http://schemas.openxmlformats.org/officeDocument/2006/relationships/hyperlink" Target="mailto:kisham@utexas.edu" TargetMode="External"/><Relationship Id="rId13" Type="http://schemas.openxmlformats.org/officeDocument/2006/relationships/hyperlink" Target="https://twitter.com/saautx" TargetMode="External"/><Relationship Id="rId12" Type="http://schemas.openxmlformats.org/officeDocument/2006/relationships/hyperlink" Target="https://twitter.com/saau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winston@utexas.edu"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floyd@utexas.edu" TargetMode="External"/><Relationship Id="rId7" Type="http://schemas.openxmlformats.org/officeDocument/2006/relationships/hyperlink" Target="mailto:lauren.gaylord@gmail.com" TargetMode="External"/><Relationship Id="rId8" Type="http://schemas.openxmlformats.org/officeDocument/2006/relationships/hyperlink" Target="mailto:clcarre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